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jc w:val="right"/>
        <w:tblInd w:w="-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670"/>
        <w:gridCol w:w="3533"/>
        <w:gridCol w:w="748"/>
      </w:tblGrid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4862D5" w:rsidP="00B449BC">
            <w:pPr>
              <w:pStyle w:val="ps1Cha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الاقتصاد السياحي</w:t>
            </w:r>
            <w:r w:rsidR="00E979F9" w:rsidRPr="005D2E73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1CAD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F93187" w:rsidP="004862D5">
            <w:pPr>
              <w:pStyle w:val="ps1Char"/>
              <w:rPr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2603241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1CAD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  <w:rtl/>
                <w:lang w:val="en-US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3 ساعات </w:t>
            </w:r>
          </w:p>
        </w:tc>
        <w:tc>
          <w:tcPr>
            <w:tcW w:w="3533" w:type="dxa"/>
            <w:shd w:val="clear" w:color="auto" w:fill="FFFFFF"/>
          </w:tcPr>
          <w:p w:rsidR="009B1CAD" w:rsidRPr="005D2E73" w:rsidRDefault="009B1CAD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الساعات المعتمدة (نظري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،عملي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)</w:t>
            </w:r>
          </w:p>
        </w:tc>
        <w:tc>
          <w:tcPr>
            <w:tcW w:w="748" w:type="dxa"/>
            <w:vMerge w:val="restart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3 ساعات </w:t>
            </w:r>
          </w:p>
        </w:tc>
        <w:tc>
          <w:tcPr>
            <w:tcW w:w="3533" w:type="dxa"/>
            <w:shd w:val="clear" w:color="auto" w:fill="FFFFFF"/>
          </w:tcPr>
          <w:p w:rsidR="009B1CAD" w:rsidRPr="005D2E73" w:rsidRDefault="00980C02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الساعات الفعلية (نظري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، عملي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)</w:t>
            </w:r>
          </w:p>
        </w:tc>
        <w:tc>
          <w:tcPr>
            <w:tcW w:w="748" w:type="dxa"/>
            <w:vMerge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54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لا يوجد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B73160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المتطلّب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ات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السابق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ة</w:t>
            </w:r>
            <w:r w:rsidR="00797D4D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/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المتطلب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ات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المتزامنة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بكالوريوس في الإدارة السياحية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515C46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03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515C46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البرنامج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الجامعة الإردنية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اسم الجامعة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كلية الآثار والسياحة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الكلية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قسم الإدارة السياحية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القسم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99"/>
          <w:jc w:val="right"/>
        </w:trPr>
        <w:tc>
          <w:tcPr>
            <w:tcW w:w="5670" w:type="dxa"/>
          </w:tcPr>
          <w:p w:rsidR="009B1CAD" w:rsidRPr="005D2E73" w:rsidRDefault="007637BC" w:rsidP="005D2E73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متطلب جامعة</w:t>
            </w:r>
            <w:r w:rsidR="00373DBE" w:rsidRPr="005D2E73">
              <w:rPr>
                <w:sz w:val="22"/>
                <w:szCs w:val="22"/>
              </w:rPr>
              <w:t xml:space="preserve"> </w:t>
            </w:r>
            <w:r w:rsidR="00373DBE" w:rsidRPr="005D2E73">
              <w:rPr>
                <w:sz w:val="22"/>
                <w:szCs w:val="22"/>
                <w:rtl/>
              </w:rPr>
              <w:t>اختياري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مستوى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223A00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الفصل الأول و/أو الثاني</w:t>
            </w:r>
          </w:p>
        </w:tc>
        <w:tc>
          <w:tcPr>
            <w:tcW w:w="3533" w:type="dxa"/>
            <w:shd w:val="clear" w:color="auto" w:fill="FFFFFF"/>
          </w:tcPr>
          <w:p w:rsidR="009B1CAD" w:rsidRPr="005D2E73" w:rsidRDefault="009B6B0A" w:rsidP="005D2E73">
            <w:pPr>
              <w:tabs>
                <w:tab w:val="left" w:pos="900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العام الجامعي/ الفصل الدراسي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223A00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B83070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الدرجة العلمية للبرنامج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Del="000E10C1" w:rsidRDefault="00223A00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لا يوجد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Default"/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auto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الأقسام الأخرى المشتركة في تدريس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99"/>
          <w:jc w:val="right"/>
        </w:trPr>
        <w:tc>
          <w:tcPr>
            <w:tcW w:w="5670" w:type="dxa"/>
            <w:vAlign w:val="center"/>
          </w:tcPr>
          <w:p w:rsidR="009B1CAD" w:rsidRPr="005D2E73" w:rsidRDefault="00223A00" w:rsidP="00F61D34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 xml:space="preserve">اللغة </w:t>
            </w:r>
            <w:r w:rsidR="00F61D34">
              <w:rPr>
                <w:rFonts w:hint="cs"/>
                <w:sz w:val="22"/>
                <w:szCs w:val="22"/>
                <w:rtl/>
              </w:rPr>
              <w:t>الانجليزية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لغة التدريس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B449BC" w:rsidP="005D2E73">
            <w:pPr>
              <w:spacing w:line="276" w:lineRule="auto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2014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تاريخ استحداث 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مخطط المادة الدراسية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/ 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تاريخ مراجعة مخطط المادة الدراسية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</w:tbl>
    <w:p w:rsidR="004B5C8D" w:rsidRPr="005D2E73" w:rsidRDefault="004B5C8D" w:rsidP="005D2E73">
      <w:pPr>
        <w:pStyle w:val="ps1Char"/>
        <w:rPr>
          <w:b/>
          <w:bCs/>
          <w:sz w:val="22"/>
          <w:szCs w:val="22"/>
          <w:rtl/>
        </w:rPr>
      </w:pPr>
      <w:r w:rsidRPr="005D2E73">
        <w:rPr>
          <w:b/>
          <w:bCs/>
          <w:sz w:val="22"/>
          <w:szCs w:val="22"/>
          <w:rtl/>
        </w:rPr>
        <w:t>16</w:t>
      </w:r>
      <w:r w:rsidR="00BE1A4D" w:rsidRPr="005D2E73">
        <w:rPr>
          <w:b/>
          <w:bCs/>
          <w:sz w:val="22"/>
          <w:szCs w:val="22"/>
        </w:rPr>
        <w:t>.</w:t>
      </w:r>
      <w:r w:rsidRPr="005D2E73">
        <w:rPr>
          <w:b/>
          <w:bCs/>
          <w:sz w:val="22"/>
          <w:szCs w:val="22"/>
          <w:rtl/>
        </w:rPr>
        <w:t xml:space="preserve"> منسّق المادة</w:t>
      </w:r>
    </w:p>
    <w:tbl>
      <w:tblPr>
        <w:tblW w:w="99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90"/>
      </w:tblGrid>
      <w:tr w:rsidR="00B143AC" w:rsidRPr="005D2E73" w:rsidTr="00793BB2">
        <w:trPr>
          <w:trHeight w:val="830"/>
        </w:trPr>
        <w:tc>
          <w:tcPr>
            <w:tcW w:w="9990" w:type="dxa"/>
          </w:tcPr>
          <w:p w:rsidR="004C39CD" w:rsidRPr="005D2E73" w:rsidRDefault="009B2B5E" w:rsidP="00B449BC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 xml:space="preserve">د. </w:t>
            </w:r>
            <w:r w:rsidR="00B449BC">
              <w:rPr>
                <w:rFonts w:hint="cs"/>
                <w:sz w:val="22"/>
                <w:szCs w:val="22"/>
                <w:rtl/>
              </w:rPr>
              <w:t>اسماعيل ابوعامود</w:t>
            </w:r>
            <w:r w:rsidRPr="005D2E73">
              <w:rPr>
                <w:sz w:val="22"/>
                <w:szCs w:val="22"/>
                <w:rtl/>
              </w:rPr>
              <w:t xml:space="preserve"> </w:t>
            </w:r>
          </w:p>
          <w:p w:rsidR="009B2B5E" w:rsidRPr="005D2E73" w:rsidRDefault="009B2B5E" w:rsidP="005D2E73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قسم الإدارة السياحية/ كلية الآثار والسياح</w:t>
            </w:r>
            <w:r w:rsidR="00870205" w:rsidRPr="005D2E73">
              <w:rPr>
                <w:sz w:val="22"/>
                <w:szCs w:val="22"/>
                <w:rtl/>
              </w:rPr>
              <w:t>ة.</w:t>
            </w:r>
          </w:p>
          <w:p w:rsidR="00870205" w:rsidRPr="005D2E73" w:rsidRDefault="00870205" w:rsidP="00B449BC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البريد الإلكتروني: </w:t>
            </w:r>
            <w:hyperlink r:id="rId13" w:history="1">
              <w:r w:rsidR="00B449BC" w:rsidRPr="00DB5733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val="en-US"/>
                </w:rPr>
                <w:t>i.abuamoud@ju.edu.jo</w:t>
              </w:r>
            </w:hyperlink>
            <w:r w:rsidR="00B449BC" w:rsidRPr="00DB5733">
              <w:rPr>
                <w:lang w:val="en-US"/>
              </w:rPr>
              <w:t xml:space="preserve"> </w:t>
            </w:r>
            <w:hyperlink r:id="rId14" w:history="1"/>
          </w:p>
          <w:p w:rsidR="009B2B5E" w:rsidRPr="005D2E73" w:rsidRDefault="00870205" w:rsidP="00B449BC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رقم الهاتف: </w:t>
            </w:r>
            <w:r w:rsidRPr="005D2E73">
              <w:rPr>
                <w:sz w:val="22"/>
                <w:szCs w:val="22"/>
              </w:rPr>
              <w:t>00962-6-53555000 (ext.2503</w:t>
            </w:r>
            <w:r w:rsidR="00B449BC">
              <w:rPr>
                <w:sz w:val="22"/>
                <w:szCs w:val="22"/>
              </w:rPr>
              <w:t>0</w:t>
            </w:r>
            <w:r w:rsidRPr="005D2E73">
              <w:rPr>
                <w:sz w:val="22"/>
                <w:szCs w:val="22"/>
              </w:rPr>
              <w:t>)</w:t>
            </w:r>
          </w:p>
        </w:tc>
      </w:tr>
    </w:tbl>
    <w:p w:rsidR="00695379" w:rsidRPr="005D2E73" w:rsidRDefault="00695379" w:rsidP="005D2E73">
      <w:pPr>
        <w:pStyle w:val="ps2"/>
        <w:bidi/>
        <w:spacing w:before="120" w:after="120" w:line="276" w:lineRule="auto"/>
        <w:rPr>
          <w:rFonts w:ascii="Cambria" w:hAnsi="Cambria"/>
          <w:sz w:val="22"/>
          <w:szCs w:val="22"/>
        </w:rPr>
      </w:pPr>
      <w:r w:rsidRPr="005D2E73">
        <w:rPr>
          <w:rFonts w:ascii="Cambria" w:hAnsi="Cambria" w:hint="cs"/>
          <w:sz w:val="22"/>
          <w:szCs w:val="22"/>
          <w:rtl/>
        </w:rPr>
        <w:t>17</w:t>
      </w:r>
      <w:r w:rsidRPr="005D2E73">
        <w:rPr>
          <w:rFonts w:ascii="Cambria" w:hAnsi="Cambria"/>
          <w:sz w:val="22"/>
          <w:szCs w:val="22"/>
        </w:rPr>
        <w:t>.</w:t>
      </w:r>
      <w:r w:rsidRPr="005D2E73">
        <w:rPr>
          <w:rFonts w:ascii="Cambria" w:hAnsi="Cambria" w:hint="cs"/>
          <w:sz w:val="22"/>
          <w:szCs w:val="22"/>
          <w:rtl/>
        </w:rPr>
        <w:t xml:space="preserve"> مدرسو المادة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9310E1" w:rsidRPr="005D2E73" w:rsidTr="00114E3C">
        <w:trPr>
          <w:trHeight w:val="7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6" w:rsidRPr="005D2E73" w:rsidRDefault="000E3706" w:rsidP="005D2E73">
            <w:pPr>
              <w:pStyle w:val="ps1Char"/>
              <w:spacing w:line="240" w:lineRule="auto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 xml:space="preserve">د. أسماعيل أبو عامود (البريد الإلكتروني: </w:t>
            </w:r>
            <w:r w:rsidRPr="005D2E73">
              <w:rPr>
                <w:sz w:val="22"/>
                <w:szCs w:val="22"/>
              </w:rPr>
              <w:t>(I.Abuamoud@ju.edu.jo</w:t>
            </w:r>
          </w:p>
          <w:p w:rsidR="000E3706" w:rsidRPr="005D2E73" w:rsidRDefault="000E3706" w:rsidP="005D2E73">
            <w:pPr>
              <w:pStyle w:val="ps1Char"/>
              <w:spacing w:line="240" w:lineRule="auto"/>
              <w:rPr>
                <w:sz w:val="22"/>
                <w:szCs w:val="22"/>
                <w:rtl/>
              </w:rPr>
            </w:pPr>
          </w:p>
        </w:tc>
      </w:tr>
    </w:tbl>
    <w:p w:rsidR="00A7356F" w:rsidRPr="005D2E73" w:rsidRDefault="00A7356F" w:rsidP="005D2E73">
      <w:pPr>
        <w:pStyle w:val="Heading7"/>
        <w:bidi/>
        <w:spacing w:line="276" w:lineRule="auto"/>
        <w:rPr>
          <w:rFonts w:ascii="Cambria" w:hAnsi="Cambria" w:cs="Arial"/>
          <w:b/>
          <w:bCs/>
          <w:sz w:val="22"/>
          <w:szCs w:val="22"/>
          <w:u w:val="none"/>
          <w:rtl/>
        </w:rPr>
      </w:pPr>
    </w:p>
    <w:p w:rsidR="00F50625" w:rsidRPr="005D2E73" w:rsidRDefault="009824CD" w:rsidP="005D2E73">
      <w:pPr>
        <w:pStyle w:val="Heading7"/>
        <w:bidi/>
        <w:spacing w:line="276" w:lineRule="auto"/>
        <w:rPr>
          <w:rFonts w:ascii="Cambria" w:hAnsi="Cambria" w:cs="Arial"/>
          <w:b/>
          <w:bCs/>
          <w:sz w:val="22"/>
          <w:szCs w:val="22"/>
          <w:u w:val="none"/>
        </w:rPr>
      </w:pPr>
      <w:r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t>18</w:t>
      </w:r>
      <w:r w:rsidR="00BE1A4D" w:rsidRPr="005D2E73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="00E60297"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</w:t>
      </w:r>
      <w:r w:rsidR="00E60297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وصف المادة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F50625" w:rsidRPr="00F61D34" w:rsidTr="00114E3C">
        <w:trPr>
          <w:trHeight w:val="69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D6" w:rsidRPr="00F61D34" w:rsidRDefault="004862D5" w:rsidP="004862D5">
            <w:pPr>
              <w:bidi/>
              <w:rPr>
                <w:rtl/>
                <w:lang w:bidi="ar-JO"/>
              </w:rPr>
            </w:pPr>
            <w:r w:rsidRPr="004862D5">
              <w:rPr>
                <w:rFonts w:hint="cs"/>
                <w:rtl/>
              </w:rPr>
              <w:t>يتناول هذا المساق المبادئ الاقتصادية الأساسية التي تنطبق على صناعة السياحة ويستكشف آثار السياحة والترفيه على الاقتصاد الإقليمي والوطني. تشمل تطبيقات التحليل الاقتصادي على الترفيه والسياحة ، على سبيل المثال لا الحصر ، تقدير وتوقع الطلب والعرض ، والتنبؤ باتجاهات سوق السياحة ، تقدير وتوقع أو الاستجمام واستخدام السياحة والطلب عليها ، الآثار الاقتصادية للترفيه والسياحة ، مصادر توفير رأس المال ، وتطبيق تقنيات دراسات التحويل ، واستخدام التحليل الاقتصادي في قرارات الإدارة والتسويق والمالية والسياسة.</w:t>
            </w:r>
          </w:p>
        </w:tc>
      </w:tr>
    </w:tbl>
    <w:p w:rsidR="007D76F3" w:rsidRPr="005D2E73" w:rsidRDefault="00C7231C" w:rsidP="005D2E73">
      <w:pPr>
        <w:pStyle w:val="Heading7"/>
        <w:bidi/>
        <w:spacing w:before="240" w:line="276" w:lineRule="auto"/>
        <w:rPr>
          <w:rFonts w:ascii="Cambria" w:hAnsi="Cambria" w:cs="Arial"/>
          <w:b/>
          <w:bCs/>
          <w:sz w:val="22"/>
          <w:szCs w:val="22"/>
          <w:u w:val="none"/>
        </w:rPr>
      </w:pPr>
      <w:r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lastRenderedPageBreak/>
        <w:t>19.</w:t>
      </w:r>
      <w:r w:rsidR="00E64CEE"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</w:t>
      </w:r>
      <w:r w:rsidR="00E64CEE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 xml:space="preserve">أهداف </w:t>
      </w:r>
      <w:r w:rsidR="00DE6FD6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 xml:space="preserve">تدريس </w:t>
      </w:r>
      <w:r w:rsidR="005225C7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المادة ونتاجات تعلمها</w:t>
      </w:r>
    </w:p>
    <w:tbl>
      <w:tblPr>
        <w:bidiVisual/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7"/>
      </w:tblGrid>
      <w:tr w:rsidR="005E72FE" w:rsidRPr="005D2E73" w:rsidTr="00114E3C">
        <w:tc>
          <w:tcPr>
            <w:tcW w:w="10017" w:type="dxa"/>
            <w:shd w:val="clear" w:color="auto" w:fill="auto"/>
          </w:tcPr>
          <w:p w:rsidR="005E72FE" w:rsidRPr="005D2E73" w:rsidRDefault="005E72FE" w:rsidP="005D2E73">
            <w:pPr>
              <w:pStyle w:val="ps1Char"/>
              <w:rPr>
                <w:b/>
                <w:bCs/>
                <w:sz w:val="22"/>
                <w:szCs w:val="22"/>
                <w:rtl/>
              </w:rPr>
            </w:pPr>
            <w:r w:rsidRPr="005D2E73">
              <w:rPr>
                <w:rFonts w:hint="cs"/>
                <w:b/>
                <w:bCs/>
                <w:sz w:val="22"/>
                <w:szCs w:val="22"/>
                <w:rtl/>
              </w:rPr>
              <w:t>أ- الأهداف: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3"/>
              </w:numPr>
              <w:bidi/>
              <w:rPr>
                <w:rtl/>
              </w:rPr>
            </w:pPr>
            <w:r w:rsidRPr="004862D5">
              <w:rPr>
                <w:rFonts w:hint="cs"/>
                <w:rtl/>
              </w:rPr>
              <w:t>تعريف الطلاب بالمصطلحات الاقتصادية التي يشيع استخدامها في قطاع السياحة ؛</w:t>
            </w:r>
          </w:p>
          <w:p w:rsidR="004862D5" w:rsidRPr="004862D5" w:rsidRDefault="004862D5" w:rsidP="004862D5">
            <w:pPr>
              <w:pStyle w:val="ListParagraph"/>
              <w:numPr>
                <w:ilvl w:val="1"/>
                <w:numId w:val="13"/>
              </w:numPr>
              <w:bidi/>
              <w:ind w:left="360"/>
            </w:pPr>
            <w:r w:rsidRPr="004862D5">
              <w:rPr>
                <w:rFonts w:hint="cs"/>
                <w:rtl/>
              </w:rPr>
              <w:t>تطوير فهم الطلاب لاقتصاد السياحة من منظور الاقتصاد الجزئي والكلي لتعزيز مهاراتهم في اتخاذ القرارات بشأن الأعمال السياحية وتحليل بيئة الأعمال السياحية في الأردن والعالم.</w:t>
            </w:r>
          </w:p>
          <w:p w:rsidR="002024A0" w:rsidRPr="004862D5" w:rsidRDefault="002024A0" w:rsidP="0054035A">
            <w:pPr>
              <w:bidi/>
              <w:rPr>
                <w:lang w:val="en-US"/>
              </w:rPr>
            </w:pPr>
          </w:p>
          <w:p w:rsidR="005D2E73" w:rsidRPr="005D2E73" w:rsidRDefault="005D2E73" w:rsidP="005D2E73">
            <w:pPr>
              <w:pStyle w:val="ps1Char"/>
              <w:ind w:left="720"/>
              <w:rPr>
                <w:sz w:val="12"/>
                <w:szCs w:val="12"/>
              </w:rPr>
            </w:pPr>
          </w:p>
          <w:p w:rsidR="005E72FE" w:rsidRPr="005D2E73" w:rsidRDefault="005E72FE" w:rsidP="005D2E73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rFonts w:hint="cs"/>
                <w:b/>
                <w:bCs/>
                <w:sz w:val="22"/>
                <w:szCs w:val="22"/>
                <w:rtl/>
              </w:rPr>
              <w:t>ب- - نتاجات التعلّم</w:t>
            </w:r>
            <w:r w:rsidRPr="005D2E73">
              <w:rPr>
                <w:rFonts w:hint="cs"/>
                <w:sz w:val="22"/>
                <w:szCs w:val="22"/>
                <w:rtl/>
              </w:rPr>
              <w:t xml:space="preserve">: يتوقع من الطالب عند انهاء المادة أن يكون قادراً على: 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  <w:rPr>
                <w:rtl/>
              </w:rPr>
            </w:pPr>
            <w:r w:rsidRPr="004862D5">
              <w:rPr>
                <w:rFonts w:hint="cs"/>
                <w:rtl/>
              </w:rPr>
              <w:t>فهم الطلب والعرض في السياحة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  <w:rPr>
                <w:rtl/>
              </w:rPr>
            </w:pPr>
            <w:r w:rsidRPr="004862D5">
              <w:rPr>
                <w:rFonts w:hint="cs"/>
                <w:rtl/>
              </w:rPr>
              <w:t>فهم العوامل التي تؤثر على الطلب والعرض في السياحة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  <w:rPr>
                <w:rtl/>
              </w:rPr>
            </w:pPr>
            <w:r w:rsidRPr="004862D5">
              <w:rPr>
                <w:rFonts w:hint="cs"/>
                <w:rtl/>
              </w:rPr>
              <w:t>تطوير فهم للدور الذي تلعبه السياحة في التنمية الاقتصادية للاقتصادات المحلية والإقليمية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  <w:rPr>
                <w:rtl/>
              </w:rPr>
            </w:pPr>
            <w:r w:rsidRPr="004862D5">
              <w:rPr>
                <w:rFonts w:hint="cs"/>
                <w:rtl/>
              </w:rPr>
              <w:t>تحديد وتقييم اتجاهات الطلب على السياحة.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فهم وتقييم تأثير ال</w:t>
            </w:r>
            <w:r w:rsidRPr="004862D5">
              <w:rPr>
                <w:rFonts w:hint="cs"/>
                <w:rtl/>
              </w:rPr>
              <w:t>سياحة على الاقتصادات المحلية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  <w:rPr>
                <w:rtl/>
              </w:rPr>
            </w:pPr>
            <w:r w:rsidRPr="004862D5">
              <w:rPr>
                <w:rFonts w:hint="cs"/>
                <w:rtl/>
              </w:rPr>
              <w:t>التعرف على مجموعة من التقنيات الاقتصادية وتطبيقها على الترفيه والسياحة.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  <w:rPr>
                <w:rtl/>
              </w:rPr>
            </w:pPr>
            <w:r w:rsidRPr="004862D5">
              <w:rPr>
                <w:rFonts w:hint="cs"/>
                <w:rtl/>
              </w:rPr>
              <w:t>لفهم المساهمات التي يمكن أن يقدمها المنطق الاقتصادي في قرارات الترفيه والسياحة.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</w:pPr>
            <w:r w:rsidRPr="004862D5">
              <w:rPr>
                <w:rFonts w:hint="cs"/>
                <w:rtl/>
              </w:rPr>
              <w:t>لقياس مضاعفات السياحة</w:t>
            </w:r>
          </w:p>
          <w:p w:rsidR="005E72FE" w:rsidRPr="0054035A" w:rsidRDefault="005E72FE" w:rsidP="00E02A14">
            <w:pPr>
              <w:pStyle w:val="ps1Char"/>
              <w:ind w:left="720"/>
              <w:rPr>
                <w:sz w:val="22"/>
                <w:szCs w:val="22"/>
                <w:rtl/>
                <w:lang w:val="en-US"/>
              </w:rPr>
            </w:pPr>
          </w:p>
        </w:tc>
      </w:tr>
    </w:tbl>
    <w:p w:rsidR="00C757F4" w:rsidRPr="005D2E73" w:rsidRDefault="00C757F4" w:rsidP="005D2E73">
      <w:pPr>
        <w:pStyle w:val="ps2"/>
        <w:bidi/>
        <w:spacing w:before="0" w:after="0" w:line="276" w:lineRule="auto"/>
        <w:rPr>
          <w:rFonts w:ascii="Cambria" w:hAnsi="Cambria"/>
          <w:sz w:val="22"/>
          <w:szCs w:val="22"/>
        </w:rPr>
      </w:pPr>
    </w:p>
    <w:p w:rsidR="005E72FE" w:rsidRPr="005D2E73" w:rsidRDefault="003B332E" w:rsidP="005D2E73">
      <w:pPr>
        <w:pStyle w:val="ps2"/>
        <w:bidi/>
        <w:spacing w:before="0" w:after="120" w:line="276" w:lineRule="auto"/>
        <w:rPr>
          <w:rFonts w:ascii="Simplified Arabic" w:hAnsi="Simplified Arabic" w:cs="Simplified Arabic"/>
          <w:sz w:val="22"/>
          <w:szCs w:val="22"/>
          <w:rtl/>
        </w:rPr>
      </w:pPr>
      <w:r w:rsidRPr="005D2E73">
        <w:rPr>
          <w:rFonts w:ascii="Simplified Arabic" w:hAnsi="Simplified Arabic" w:cs="Simplified Arabic"/>
          <w:sz w:val="22"/>
          <w:szCs w:val="22"/>
          <w:rtl/>
        </w:rPr>
        <w:t>20</w:t>
      </w:r>
      <w:r w:rsidR="00BE1A4D" w:rsidRPr="005D2E73">
        <w:rPr>
          <w:rFonts w:ascii="Simplified Arabic" w:hAnsi="Simplified Arabic" w:cs="Simplified Arabic"/>
          <w:sz w:val="22"/>
          <w:szCs w:val="22"/>
        </w:rPr>
        <w:t>.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BE1A4D" w:rsidRPr="005D2E73">
        <w:rPr>
          <w:rFonts w:ascii="Simplified Arabic" w:hAnsi="Simplified Arabic" w:cs="Simplified Arabic" w:hint="cs"/>
          <w:sz w:val="22"/>
          <w:szCs w:val="22"/>
          <w:rtl/>
          <w:lang w:bidi="ar-JO"/>
        </w:rPr>
        <w:t>محتوى</w:t>
      </w:r>
      <w:r w:rsidR="00B24A22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 المادة الدراسية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والجدول الزمني</w:t>
      </w:r>
      <w:r w:rsidR="00B24A22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 لها</w:t>
      </w:r>
    </w:p>
    <w:tbl>
      <w:tblPr>
        <w:bidiVisual/>
        <w:tblW w:w="9923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405"/>
        <w:gridCol w:w="1394"/>
        <w:gridCol w:w="2336"/>
      </w:tblGrid>
      <w:tr w:rsidR="005E72FE" w:rsidRPr="005D2E73" w:rsidTr="00F72F99">
        <w:tc>
          <w:tcPr>
            <w:tcW w:w="4788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ar-SA"/>
              </w:rPr>
            </w:pPr>
            <w:r w:rsidRPr="005D2E73">
              <w:rPr>
                <w:rFonts w:ascii="Arial Narrow" w:hAnsi="Arial Narrow"/>
                <w:b/>
                <w:bCs/>
                <w:color w:val="auto"/>
                <w:sz w:val="22"/>
                <w:szCs w:val="22"/>
                <w:rtl/>
                <w:lang w:bidi="ar-SA"/>
              </w:rPr>
              <w:t>المحتوى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Arial Narrow" w:hAnsi="Arial Narrow" w:cs="Simplified Arabic"/>
                <w:b/>
                <w:bCs/>
                <w:sz w:val="22"/>
                <w:szCs w:val="22"/>
              </w:rPr>
            </w:pPr>
            <w:r w:rsidRPr="005D2E73">
              <w:rPr>
                <w:rFonts w:ascii="Arial Narrow" w:hAnsi="Arial Narrow" w:cs="Simplified Arabic"/>
                <w:b/>
                <w:bCs/>
                <w:sz w:val="22"/>
                <w:szCs w:val="22"/>
                <w:rtl/>
              </w:rPr>
              <w:t>الأسبوع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Arial Narrow" w:hAnsi="Arial Narrow" w:cs="Simplified Arabic"/>
                <w:b/>
                <w:bCs/>
                <w:sz w:val="22"/>
                <w:szCs w:val="22"/>
              </w:rPr>
            </w:pPr>
            <w:r w:rsidRPr="005D2E73">
              <w:rPr>
                <w:rFonts w:ascii="Arial Narrow" w:hAnsi="Arial Narrow" w:cs="Simplified Arabic"/>
                <w:b/>
                <w:bCs/>
                <w:sz w:val="22"/>
                <w:szCs w:val="22"/>
                <w:rtl/>
              </w:rPr>
              <w:t>نتاجات التعلّم المتحققة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Arial Narrow" w:hAnsi="Arial Narrow" w:cs="Simplified Arabic"/>
                <w:b/>
                <w:bCs/>
                <w:sz w:val="22"/>
                <w:szCs w:val="22"/>
              </w:rPr>
            </w:pPr>
            <w:r w:rsidRPr="005D2E73">
              <w:rPr>
                <w:rFonts w:ascii="Arial Narrow" w:hAnsi="Arial Narrow" w:cs="Simplified Arabic"/>
                <w:b/>
                <w:bCs/>
                <w:sz w:val="22"/>
                <w:szCs w:val="22"/>
                <w:rtl/>
              </w:rPr>
              <w:t>أساليب التقييم</w:t>
            </w: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التعريف بالمادة واستعراض أهدافها وتوزيع الخطة الدراسية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الأول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</w:rPr>
              <w:t>-----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</w:rPr>
              <w:t>-----</w:t>
            </w: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B818FA" w:rsidP="004862D5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D2E73">
              <w:rPr>
                <w:rStyle w:val="Emphasis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rtl/>
              </w:rPr>
              <w:t xml:space="preserve">مفاهيم ومصطلحات أساسية </w:t>
            </w:r>
            <w:r w:rsidR="0054035A">
              <w:rPr>
                <w:rStyle w:val="Emphasis"/>
                <w:rFonts w:hint="cs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rtl/>
              </w:rPr>
              <w:t xml:space="preserve">في </w:t>
            </w:r>
            <w:r w:rsidR="004862D5">
              <w:rPr>
                <w:rStyle w:val="Emphasis"/>
                <w:rFonts w:hint="cs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rtl/>
              </w:rPr>
              <w:t>الاقتصاد</w:t>
            </w:r>
          </w:p>
          <w:p w:rsidR="005E72FE" w:rsidRPr="005D2E73" w:rsidRDefault="005E72FE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720" w:hanging="360"/>
              <w:rPr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الثاني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4035A" w:rsidRDefault="004862D5" w:rsidP="0054035A">
            <w:pPr>
              <w:keepNext/>
              <w:tabs>
                <w:tab w:val="left" w:pos="0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left="28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عناصر الندرة ، الخيارات، الفرص البديلة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الثالث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033CA1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4862D5" w:rsidP="005D2E73">
            <w:pPr>
              <w:pStyle w:val="ps1numbered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الاقتصاد الجزئي والكلي</w:t>
            </w:r>
          </w:p>
          <w:p w:rsidR="005E72FE" w:rsidRPr="005D2E73" w:rsidRDefault="005E72FE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1080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الرابع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rPr>
          <w:trHeight w:val="1574"/>
        </w:trPr>
        <w:tc>
          <w:tcPr>
            <w:tcW w:w="4788" w:type="dxa"/>
            <w:shd w:val="clear" w:color="auto" w:fill="auto"/>
          </w:tcPr>
          <w:p w:rsidR="004862D5" w:rsidRPr="005D2E73" w:rsidRDefault="004862D5" w:rsidP="004862D5">
            <w:pPr>
              <w:pStyle w:val="ps1numbered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الاقتصاد الجزئي والكلي</w:t>
            </w:r>
          </w:p>
          <w:p w:rsidR="00CC054D" w:rsidRPr="005D2E73" w:rsidRDefault="00CC054D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1080"/>
              <w:rPr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الخامس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C054D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4، 6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B0699B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 w:rsidR="00937BB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 w:rsidR="00937BB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rPr>
          <w:trHeight w:val="2231"/>
        </w:trPr>
        <w:tc>
          <w:tcPr>
            <w:tcW w:w="4788" w:type="dxa"/>
            <w:shd w:val="clear" w:color="auto" w:fill="auto"/>
          </w:tcPr>
          <w:p w:rsidR="00836817" w:rsidRPr="005D2E73" w:rsidRDefault="004862D5" w:rsidP="005D2E7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lastRenderedPageBreak/>
              <w:t>بيئة الاعمال (الاقتصاد المغلق والمفتوح)</w:t>
            </w:r>
          </w:p>
          <w:p w:rsidR="00937BBA" w:rsidRPr="005D2E73" w:rsidRDefault="00937BBA" w:rsidP="0054035A">
            <w:pPr>
              <w:keepNext/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left="720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lang w:bidi="ar-JO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السادس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CC054D" w:rsidRPr="005D2E73" w:rsidTr="00F72F99">
        <w:tc>
          <w:tcPr>
            <w:tcW w:w="4788" w:type="dxa"/>
            <w:shd w:val="clear" w:color="auto" w:fill="auto"/>
          </w:tcPr>
          <w:p w:rsidR="00937BBA" w:rsidRPr="005D2E73" w:rsidRDefault="00DB104E" w:rsidP="004862D5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  <w:t>2</w:t>
            </w:r>
            <w:r w:rsidR="00937BBA"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  <w:r w:rsidR="004862D5"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العرض والطلب</w:t>
            </w:r>
          </w:p>
          <w:p w:rsidR="00CC054D" w:rsidRPr="005D2E73" w:rsidRDefault="00CC054D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360"/>
              <w:rPr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C054D" w:rsidRPr="005D2E73" w:rsidRDefault="00DB104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السابع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C054D" w:rsidRPr="005D2E73" w:rsidRDefault="00A200FC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  <w:lang w:bidi="ar-JO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CC054D" w:rsidRPr="005D2E73" w:rsidRDefault="00CC054D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4862D5" w:rsidP="00BE4362">
            <w:pPr>
              <w:keepNext/>
              <w:numPr>
                <w:ilvl w:val="0"/>
                <w:numId w:val="10"/>
              </w:numPr>
              <w:tabs>
                <w:tab w:val="left" w:pos="247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العرض والطلب</w:t>
            </w:r>
          </w:p>
          <w:p w:rsidR="004002D4" w:rsidRPr="00937BBA" w:rsidRDefault="004002D4" w:rsidP="0054035A">
            <w:pPr>
              <w:keepNext/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left="172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الثامن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937BBA" w:rsidRPr="005D2E73" w:rsidRDefault="004862D5" w:rsidP="00BE4362">
            <w:pPr>
              <w:keepNext/>
              <w:numPr>
                <w:ilvl w:val="0"/>
                <w:numId w:val="10"/>
              </w:numPr>
              <w:tabs>
                <w:tab w:val="left" w:pos="247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العرض والطلب</w:t>
            </w:r>
          </w:p>
          <w:p w:rsidR="005E72FE" w:rsidRPr="005D2E73" w:rsidRDefault="005E72FE" w:rsidP="0054035A">
            <w:pPr>
              <w:keepNext/>
              <w:tabs>
                <w:tab w:val="left" w:pos="313"/>
                <w:tab w:val="left" w:pos="1022"/>
                <w:tab w:val="left" w:pos="1728"/>
                <w:tab w:val="left" w:pos="2304"/>
              </w:tabs>
              <w:bidi/>
              <w:spacing w:line="276" w:lineRule="auto"/>
              <w:ind w:left="388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التاسع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4002D4" w:rsidRPr="005D2E73" w:rsidRDefault="004862D5" w:rsidP="005D2E73">
            <w:pPr>
              <w:pStyle w:val="ps1numbered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المرونة</w:t>
            </w:r>
          </w:p>
          <w:p w:rsidR="00937BBA" w:rsidRPr="005D2E73" w:rsidRDefault="00937BBA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900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العاشر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4002D4" w:rsidRPr="005D2E73" w:rsidRDefault="004862D5" w:rsidP="00BE4362">
            <w:pPr>
              <w:pStyle w:val="ps1numbered"/>
              <w:numPr>
                <w:ilvl w:val="0"/>
                <w:numId w:val="11"/>
              </w:numPr>
              <w:tabs>
                <w:tab w:val="clear" w:pos="576"/>
                <w:tab w:val="left" w:pos="305"/>
              </w:tabs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الاثر الاقتصادي للسياحة</w:t>
            </w:r>
          </w:p>
          <w:p w:rsidR="00937BBA" w:rsidRPr="005D2E73" w:rsidRDefault="00937BBA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163"/>
              </w:tabs>
              <w:ind w:left="36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الحادي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937BBA" w:rsidRPr="005D2E73" w:rsidRDefault="004862D5" w:rsidP="00BE4362">
            <w:pPr>
              <w:pStyle w:val="ps1numbered"/>
              <w:numPr>
                <w:ilvl w:val="0"/>
                <w:numId w:val="11"/>
              </w:numPr>
              <w:tabs>
                <w:tab w:val="clear" w:pos="576"/>
                <w:tab w:val="left" w:pos="305"/>
              </w:tabs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الاثر الاقتصادي للسياحة</w:t>
            </w:r>
          </w:p>
          <w:p w:rsidR="009747B0" w:rsidRPr="005D2E73" w:rsidRDefault="009747B0" w:rsidP="00E867CE">
            <w:pPr>
              <w:keepNext/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left="450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الثاني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C36375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6و7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E867CE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، 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A200FC" w:rsidRPr="005D2E73" w:rsidTr="00F72F99">
        <w:tc>
          <w:tcPr>
            <w:tcW w:w="4788" w:type="dxa"/>
            <w:shd w:val="clear" w:color="auto" w:fill="auto"/>
          </w:tcPr>
          <w:p w:rsidR="00A200FC" w:rsidRPr="005D2E73" w:rsidRDefault="004862D5" w:rsidP="00BE4362">
            <w:pPr>
              <w:pStyle w:val="ps1numbered"/>
              <w:numPr>
                <w:ilvl w:val="0"/>
                <w:numId w:val="12"/>
              </w:numPr>
              <w:tabs>
                <w:tab w:val="clear" w:pos="576"/>
                <w:tab w:val="left" w:pos="305"/>
              </w:tabs>
              <w:ind w:hanging="720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تطبيقات من الاردن</w:t>
            </w:r>
          </w:p>
          <w:p w:rsidR="00C36375" w:rsidRPr="005D2E73" w:rsidRDefault="00C36375" w:rsidP="00E867CE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720"/>
              <w:rPr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A200FC" w:rsidRPr="005D2E73" w:rsidRDefault="00A200FC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الثالث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200FC" w:rsidRPr="005D2E73" w:rsidRDefault="00C36375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7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A200FC" w:rsidRPr="005D2E73" w:rsidRDefault="00A200FC" w:rsidP="00E867CE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4862D5" w:rsidP="005D2E73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مراجعة المحتوى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الرابع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C36375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8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E72FE" w:rsidRPr="005D2E73" w:rsidRDefault="005E72FE" w:rsidP="00E867CE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</w:tbl>
    <w:p w:rsidR="007B266D" w:rsidRPr="005D2E73" w:rsidRDefault="009360B0" w:rsidP="005D2E73">
      <w:pPr>
        <w:pStyle w:val="ps2"/>
        <w:bidi/>
        <w:spacing w:before="240" w:after="120" w:line="276" w:lineRule="auto"/>
        <w:ind w:firstLine="109"/>
        <w:rPr>
          <w:rFonts w:ascii="Simplified Arabic" w:hAnsi="Simplified Arabic" w:cs="Simplified Arabic"/>
          <w:sz w:val="22"/>
          <w:szCs w:val="22"/>
        </w:rPr>
      </w:pPr>
      <w:r w:rsidRPr="005D2E73">
        <w:rPr>
          <w:rFonts w:ascii="Simplified Arabic" w:hAnsi="Simplified Arabic" w:cs="Simplified Arabic"/>
          <w:sz w:val="22"/>
          <w:szCs w:val="22"/>
          <w:rtl/>
        </w:rPr>
        <w:t>21</w:t>
      </w:r>
      <w:r w:rsidR="00BE1A4D" w:rsidRPr="005D2E73">
        <w:rPr>
          <w:rFonts w:ascii="Simplified Arabic" w:hAnsi="Simplified Arabic" w:cs="Simplified Arabic" w:hint="cs"/>
          <w:sz w:val="22"/>
          <w:szCs w:val="22"/>
          <w:rtl/>
        </w:rPr>
        <w:t>.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2D0E1D" w:rsidRPr="005D2E73">
        <w:rPr>
          <w:rFonts w:ascii="Simplified Arabic" w:hAnsi="Simplified Arabic" w:cs="Simplified Arabic" w:hint="cs"/>
          <w:sz w:val="22"/>
          <w:szCs w:val="22"/>
          <w:rtl/>
        </w:rPr>
        <w:t>النشاطات والاستراتيجيات التدريسية</w:t>
      </w:r>
    </w:p>
    <w:tbl>
      <w:tblPr>
        <w:tblW w:w="992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23"/>
      </w:tblGrid>
      <w:tr w:rsidR="00B143AC" w:rsidRPr="005D2E73" w:rsidTr="0023297C">
        <w:trPr>
          <w:trHeight w:val="1664"/>
        </w:trPr>
        <w:tc>
          <w:tcPr>
            <w:tcW w:w="9923" w:type="dxa"/>
          </w:tcPr>
          <w:p w:rsidR="002346F7" w:rsidRPr="005D2E73" w:rsidRDefault="00B24A22" w:rsidP="005D2E73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rFonts w:hint="cs"/>
                <w:sz w:val="22"/>
                <w:szCs w:val="22"/>
                <w:rtl/>
              </w:rPr>
              <w:t>يتم</w:t>
            </w:r>
            <w:r w:rsidR="00FC74DA" w:rsidRPr="005D2E73">
              <w:rPr>
                <w:rFonts w:hint="cs"/>
                <w:sz w:val="22"/>
                <w:szCs w:val="22"/>
                <w:rtl/>
              </w:rPr>
              <w:t xml:space="preserve"> تطوير نتاجات التعلم المستهدفة من خلال </w:t>
            </w:r>
            <w:r w:rsidR="002D0E1D" w:rsidRPr="005D2E73">
              <w:rPr>
                <w:rFonts w:hint="cs"/>
                <w:sz w:val="22"/>
                <w:szCs w:val="22"/>
                <w:rtl/>
              </w:rPr>
              <w:t>النشاطات والاستراتيجيات التدريسية</w:t>
            </w:r>
            <w:r w:rsidR="00FC74DA" w:rsidRPr="005D2E73">
              <w:rPr>
                <w:rFonts w:hint="cs"/>
                <w:sz w:val="22"/>
                <w:szCs w:val="22"/>
                <w:rtl/>
              </w:rPr>
              <w:t xml:space="preserve"> التالية:</w:t>
            </w:r>
          </w:p>
          <w:p w:rsidR="008F7AD4" w:rsidRPr="005D2E73" w:rsidRDefault="008F7AD4" w:rsidP="00BE4362">
            <w:pPr>
              <w:numPr>
                <w:ilvl w:val="0"/>
                <w:numId w:val="3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محاضرة</w:t>
            </w:r>
          </w:p>
          <w:p w:rsidR="008F7AD4" w:rsidRPr="005D2E73" w:rsidRDefault="008F7AD4" w:rsidP="00BE4362">
            <w:pPr>
              <w:numPr>
                <w:ilvl w:val="0"/>
                <w:numId w:val="3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التدريبات الجماعية</w:t>
            </w:r>
          </w:p>
          <w:p w:rsidR="008F7AD4" w:rsidRPr="005D2E73" w:rsidRDefault="00C36375" w:rsidP="00BE4362">
            <w:pPr>
              <w:numPr>
                <w:ilvl w:val="0"/>
                <w:numId w:val="3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</w:p>
        </w:tc>
      </w:tr>
    </w:tbl>
    <w:p w:rsidR="005D2E73" w:rsidRDefault="005D2E73" w:rsidP="005D2E73">
      <w:pPr>
        <w:pStyle w:val="ps2"/>
        <w:bidi/>
        <w:spacing w:before="120" w:after="120" w:line="276" w:lineRule="auto"/>
        <w:ind w:firstLine="109"/>
        <w:rPr>
          <w:rFonts w:ascii="Simplified Arabic" w:hAnsi="Simplified Arabic" w:cs="Simplified Arabic"/>
          <w:sz w:val="22"/>
          <w:szCs w:val="22"/>
          <w:rtl/>
        </w:rPr>
      </w:pPr>
    </w:p>
    <w:p w:rsidR="00955553" w:rsidRPr="005D2E73" w:rsidRDefault="005D2E73" w:rsidP="005D2E73">
      <w:pPr>
        <w:pStyle w:val="ps2"/>
        <w:bidi/>
        <w:spacing w:before="120" w:after="120" w:line="276" w:lineRule="auto"/>
        <w:ind w:firstLine="109"/>
        <w:rPr>
          <w:rFonts w:ascii="Simplified Arabic" w:hAnsi="Simplified Arabic" w:cs="Simplified Arabic"/>
          <w:sz w:val="22"/>
          <w:szCs w:val="22"/>
        </w:rPr>
      </w:pPr>
      <w:r>
        <w:rPr>
          <w:rFonts w:ascii="Simplified Arabic" w:hAnsi="Simplified Arabic" w:cs="Simplified Arabic" w:hint="cs"/>
          <w:sz w:val="22"/>
          <w:szCs w:val="22"/>
          <w:rtl/>
        </w:rPr>
        <w:lastRenderedPageBreak/>
        <w:t>22</w:t>
      </w:r>
      <w:r w:rsidR="00BE1A4D" w:rsidRPr="005D2E73">
        <w:rPr>
          <w:rFonts w:ascii="Simplified Arabic" w:hAnsi="Simplified Arabic" w:cs="Simplified Arabic"/>
          <w:sz w:val="22"/>
          <w:szCs w:val="22"/>
          <w:rtl/>
        </w:rPr>
        <w:t>.</w:t>
      </w:r>
      <w:r w:rsidR="00FC74DA"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BE1A4D" w:rsidRPr="005D2E73">
        <w:rPr>
          <w:rFonts w:ascii="Simplified Arabic" w:hAnsi="Simplified Arabic" w:cs="Simplified Arabic"/>
          <w:sz w:val="22"/>
          <w:szCs w:val="22"/>
          <w:rtl/>
        </w:rPr>
        <w:t>أساليب</w:t>
      </w:r>
      <w:r w:rsidR="00FC74DA" w:rsidRPr="005D2E73">
        <w:rPr>
          <w:rFonts w:ascii="Simplified Arabic" w:hAnsi="Simplified Arabic" w:cs="Simplified Arabic"/>
          <w:sz w:val="22"/>
          <w:szCs w:val="22"/>
          <w:rtl/>
        </w:rPr>
        <w:t xml:space="preserve"> التقييم ومتطلبات المادة</w:t>
      </w:r>
    </w:p>
    <w:tbl>
      <w:tblPr>
        <w:tblW w:w="1006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65"/>
      </w:tblGrid>
      <w:tr w:rsidR="00B143AC" w:rsidRPr="005D2E73" w:rsidTr="0023297C">
        <w:tc>
          <w:tcPr>
            <w:tcW w:w="10065" w:type="dxa"/>
          </w:tcPr>
          <w:p w:rsidR="00836992" w:rsidRPr="005D2E73" w:rsidRDefault="00B24A22" w:rsidP="005D2E73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يتم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إثبات </w:t>
            </w:r>
            <w:r w:rsidR="00862D56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تحقق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نتاجات التعلم</w:t>
            </w:r>
            <w:r w:rsidR="00862D56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المستهدفة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12E46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من 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خلال </w:t>
            </w:r>
            <w:r w:rsidR="00B4064D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أساليب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التقييم والمتطلبات التالية:</w:t>
            </w:r>
          </w:p>
          <w:tbl>
            <w:tblPr>
              <w:bidiVisual/>
              <w:tblW w:w="0" w:type="auto"/>
              <w:tblLayout w:type="fixed"/>
              <w:tblLook w:val="04A0"/>
            </w:tblPr>
            <w:tblGrid>
              <w:gridCol w:w="2703"/>
              <w:gridCol w:w="2970"/>
            </w:tblGrid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836992" w:rsidP="00BE4362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 xml:space="preserve">اختبار منتصف الفصل    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836992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30%</w:t>
                  </w:r>
                </w:p>
              </w:tc>
            </w:tr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4862D5" w:rsidRDefault="006A1D1C" w:rsidP="00BE4362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الواجبات</w:t>
                  </w:r>
                </w:p>
                <w:p w:rsidR="00836992" w:rsidRPr="005D2E73" w:rsidRDefault="004862D5" w:rsidP="004862D5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المشاركة</w:t>
                  </w:r>
                  <w:r w:rsidR="00836992"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6A1D1C" w:rsidRDefault="004862D5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1</w:t>
                  </w:r>
                  <w:r w:rsidR="00E867CE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0</w:t>
                  </w:r>
                  <w:r w:rsidR="00836992"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%</w:t>
                  </w:r>
                </w:p>
                <w:p w:rsidR="00836992" w:rsidRPr="006A1D1C" w:rsidRDefault="006A1D1C" w:rsidP="006A1D1C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 xml:space="preserve">10 % </w:t>
                  </w:r>
                </w:p>
              </w:tc>
            </w:tr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836992" w:rsidP="00BE4362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 xml:space="preserve">الاختبار النهائي            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4862D5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5</w:t>
                  </w:r>
                  <w:r w:rsidR="00836992"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0%</w:t>
                  </w:r>
                </w:p>
              </w:tc>
            </w:tr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836992" w:rsidP="00BE4362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المجموع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836992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100%</w:t>
                  </w:r>
                </w:p>
              </w:tc>
            </w:tr>
          </w:tbl>
          <w:p w:rsidR="00214A83" w:rsidRPr="005D2E73" w:rsidRDefault="00214A83" w:rsidP="005D2E73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</w:tbl>
    <w:p w:rsidR="00B143AC" w:rsidRPr="005D2E73" w:rsidRDefault="004A4D28" w:rsidP="005D2E73">
      <w:pPr>
        <w:pStyle w:val="ps2"/>
        <w:bidi/>
        <w:spacing w:before="120" w:after="120" w:line="276" w:lineRule="auto"/>
        <w:ind w:firstLine="109"/>
        <w:rPr>
          <w:rFonts w:ascii="Simplified Arabic" w:hAnsi="Simplified Arabic" w:cs="Simplified Arabic"/>
          <w:sz w:val="22"/>
          <w:szCs w:val="22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</w:rPr>
        <w:t>23.</w:t>
      </w:r>
      <w:r w:rsidR="007D1F60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2D0E1D" w:rsidRPr="005D2E73">
        <w:rPr>
          <w:rFonts w:ascii="Simplified Arabic" w:hAnsi="Simplified Arabic" w:cs="Simplified Arabic" w:hint="cs"/>
          <w:sz w:val="22"/>
          <w:szCs w:val="22"/>
          <w:rtl/>
        </w:rPr>
        <w:t>السياسات المتبعة بالمادة</w:t>
      </w:r>
    </w:p>
    <w:tbl>
      <w:tblPr>
        <w:tblW w:w="10065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65"/>
      </w:tblGrid>
      <w:tr w:rsidR="00B143AC" w:rsidRPr="005D2E73" w:rsidTr="0023297C">
        <w:tc>
          <w:tcPr>
            <w:tcW w:w="10065" w:type="dxa"/>
          </w:tcPr>
          <w:p w:rsidR="007D1F60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أ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- سياسة الحضور</w:t>
            </w:r>
            <w:r w:rsidR="00B24A22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والغياب</w:t>
            </w:r>
          </w:p>
          <w:p w:rsidR="001F7E43" w:rsidRPr="005D2E73" w:rsidRDefault="001F7E43" w:rsidP="00BE4362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يجب على الطالب حضور جميع المحاضرات لهذا المساق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  <w:t>.</w:t>
            </w:r>
          </w:p>
          <w:p w:rsidR="001F7E43" w:rsidRPr="005D2E73" w:rsidRDefault="001F7E43" w:rsidP="00BE4362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الطالب الذي يتجاوز نسبة الغياب المسموحة في الجامعة، بما يعادل 7غيابات، سيتم التنسيب بحرمانه من المساق، ويمنع من التقدم إلى الإمتحان النهائي للمادة، وتكون علامته في</w:t>
            </w:r>
            <w:r w:rsidR="005F6042"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هذا المساق هي الصفر الجامعي (ه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)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  <w:t>.</w:t>
            </w:r>
          </w:p>
          <w:p w:rsidR="001F7E43" w:rsidRPr="005D2E73" w:rsidRDefault="001F7E43" w:rsidP="00BE4362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في الحالة المذكورة أعلاه، إذا تقدم الطالب بعذر مرضي رسمي مختوم من عيادة الطلبة يبرر غياباته على نحو يجده عميد الكلية الآثار والسياحة مقنعا</w:t>
            </w:r>
            <w:r w:rsidR="005F6042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ً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، حينها فقط يعد الطالب منسحبا من المادة وتظهر كلمة منسحب إلى جوار إسمه في تقرير العلامات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  <w:t>.</w:t>
            </w:r>
          </w:p>
          <w:p w:rsidR="001D565B" w:rsidRPr="005D2E73" w:rsidRDefault="001F7E43" w:rsidP="00BE4362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لا يسمح للطلبة بالتأخر عن موعد بدء المحاضرة، وإذا حصل ذلك لا يسمح له بحضور تلك المحاضرة ويسجل غائبا في ذلك اليوم.</w:t>
            </w:r>
          </w:p>
          <w:p w:rsidR="001F7E43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ب</w:t>
            </w:r>
            <w:r w:rsidR="00A12E46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-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الغياب عن الامتحان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ات وتسليم الواجبات في 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الوقت المحدد</w:t>
            </w:r>
          </w:p>
          <w:p w:rsidR="001D565B" w:rsidRPr="005D2E73" w:rsidRDefault="00E24EE8" w:rsidP="005D2E7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أ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ن التغيب عن الامتحانات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أو الفشل في تقديم المشروع البحثي في تاريخة المتفق علية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بدون عذر موثق يقبله مدرس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المادة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و/أو عميد الكلية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يؤدي إلى نزول ع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لامة ذلك 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الامتحان صفرا. أما إذا قبل عذر الطالب فيعمل له امتحان مكمل يحدد تاريخه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مسبقاً.</w:t>
            </w:r>
          </w:p>
          <w:p w:rsidR="004A4D28" w:rsidRPr="005D2E73" w:rsidRDefault="007D1F60" w:rsidP="00074602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ج- </w:t>
            </w:r>
            <w:r w:rsidR="00B24A22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إجراءات السلامة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والصحة</w:t>
            </w:r>
          </w:p>
          <w:p w:rsidR="007D1F60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د-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الغش والخروج عن النظام الصفي</w:t>
            </w:r>
          </w:p>
          <w:p w:rsidR="001D565B" w:rsidRPr="005D2E73" w:rsidRDefault="004A4D28" w:rsidP="005D2E7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إن المشاركة في ارتكاب الغش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أو الخروج عن النظام الصفي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ستؤدي إلى تنفيذ العقوبات المنصوص عليها في تعليمات الجامعة الأردنية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.</w:t>
            </w:r>
          </w:p>
          <w:p w:rsidR="007D1F60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ه-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إعطاء الدرجات</w:t>
            </w:r>
          </w:p>
          <w:p w:rsidR="001D565B" w:rsidRPr="005D2E73" w:rsidRDefault="001F7E43" w:rsidP="005D2E7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علامة (د) هي الحد الأدنى للنجاح في هذا المساق. </w:t>
            </w:r>
          </w:p>
          <w:p w:rsidR="002346F7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و- الخدمات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المتوفرة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ب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الجامعة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و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التي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تسهم في دراسة المادة</w:t>
            </w:r>
          </w:p>
          <w:p w:rsidR="001F7E43" w:rsidRPr="005D2E73" w:rsidRDefault="001F7E43" w:rsidP="00BE4362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 w:bidi="ar-JO"/>
              </w:rPr>
              <w:t>ا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لتقنيات السمعية والبصرية ووسائل العرض</w:t>
            </w:r>
          </w:p>
          <w:p w:rsidR="001F7E43" w:rsidRPr="005D2E73" w:rsidRDefault="001F7E43" w:rsidP="00BE4362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قواعد البيانات والمجلات العلمية الإلكترونية والإنترنت</w:t>
            </w:r>
          </w:p>
          <w:p w:rsidR="001F7E43" w:rsidRPr="005D2E73" w:rsidRDefault="001F7E43" w:rsidP="00BE4362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مصادر وكتب مكتبة الجامعة الأردنية</w:t>
            </w:r>
          </w:p>
          <w:p w:rsidR="001F7E43" w:rsidRPr="005D2E73" w:rsidRDefault="001F7E43" w:rsidP="00BE4362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كتاب المساق </w:t>
            </w:r>
          </w:p>
        </w:tc>
      </w:tr>
    </w:tbl>
    <w:p w:rsidR="0040730C" w:rsidRPr="005D2E73" w:rsidRDefault="007D1F60" w:rsidP="005D2E73">
      <w:pPr>
        <w:pStyle w:val="ps2"/>
        <w:bidi/>
        <w:spacing w:before="240" w:after="120" w:line="276" w:lineRule="auto"/>
        <w:rPr>
          <w:rFonts w:ascii="Simplified Arabic" w:hAnsi="Simplified Arabic" w:cs="Simplified Arabic"/>
          <w:sz w:val="22"/>
          <w:szCs w:val="22"/>
        </w:rPr>
      </w:pPr>
      <w:r w:rsidRPr="005D2E73">
        <w:rPr>
          <w:rFonts w:ascii="Simplified Arabic" w:hAnsi="Simplified Arabic" w:cs="Simplified Arabic"/>
          <w:sz w:val="22"/>
          <w:szCs w:val="22"/>
          <w:rtl/>
        </w:rPr>
        <w:t>24</w:t>
      </w:r>
      <w:r w:rsidR="00BE1A4D" w:rsidRPr="005D2E73">
        <w:rPr>
          <w:rFonts w:ascii="Simplified Arabic" w:hAnsi="Simplified Arabic" w:cs="Simplified Arabic"/>
          <w:sz w:val="22"/>
          <w:szCs w:val="22"/>
        </w:rPr>
        <w:t>.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40730C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مصادر التعلّم والتعليم </w:t>
      </w:r>
      <w:r w:rsidR="0040730C" w:rsidRPr="005D2E73">
        <w:rPr>
          <w:rFonts w:ascii="Simplified Arabic" w:hAnsi="Simplified Arabic" w:cs="Simplified Arabic" w:hint="cs"/>
          <w:bCs w:val="0"/>
          <w:sz w:val="22"/>
          <w:szCs w:val="22"/>
          <w:rtl/>
        </w:rPr>
        <w:t>(المرافق، المعدات، الأجهزة، البرمجيات، المختبرات، المشاغل، اماكن التدريب)</w:t>
      </w:r>
    </w:p>
    <w:tbl>
      <w:tblPr>
        <w:tblW w:w="10065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65"/>
      </w:tblGrid>
      <w:tr w:rsidR="00B143AC" w:rsidRPr="005D2E73" w:rsidTr="0023297C">
        <w:trPr>
          <w:trHeight w:val="833"/>
        </w:trPr>
        <w:tc>
          <w:tcPr>
            <w:tcW w:w="10065" w:type="dxa"/>
            <w:tcBorders>
              <w:bottom w:val="single" w:sz="4" w:space="0" w:color="auto"/>
            </w:tcBorders>
          </w:tcPr>
          <w:p w:rsidR="003760B3" w:rsidRPr="005D2E73" w:rsidRDefault="003760B3" w:rsidP="00BE436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المعينات السمعية والبصرية</w:t>
            </w:r>
          </w:p>
          <w:p w:rsidR="00A462D0" w:rsidRPr="005D2E73" w:rsidRDefault="003760B3" w:rsidP="00BE436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مو</w:t>
            </w:r>
            <w:r w:rsidR="00E26E31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قع التعلم الألكتروني لكل عضو هيئة تدريس </w:t>
            </w:r>
          </w:p>
          <w:p w:rsidR="003760B3" w:rsidRPr="005D2E73" w:rsidRDefault="003760B3" w:rsidP="00BE436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 xml:space="preserve">مواقع الألكترونية ذات الصلة بالسياحة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محلياً وعالمياً</w:t>
            </w:r>
          </w:p>
          <w:p w:rsidR="003760B3" w:rsidRPr="005D2E73" w:rsidRDefault="003760B3" w:rsidP="00BE436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زيارات ميدانية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مقومات الجذب السياحي في الإردن حيثما أمكن</w:t>
            </w:r>
          </w:p>
        </w:tc>
      </w:tr>
    </w:tbl>
    <w:p w:rsidR="001D565B" w:rsidRPr="005D2E73" w:rsidRDefault="001D565B" w:rsidP="005D2E73">
      <w:pPr>
        <w:bidi/>
        <w:spacing w:line="276" w:lineRule="auto"/>
        <w:rPr>
          <w:sz w:val="22"/>
          <w:szCs w:val="22"/>
        </w:rPr>
      </w:pPr>
    </w:p>
    <w:p w:rsidR="00EC794D" w:rsidRPr="005D2E73" w:rsidRDefault="007D1F60" w:rsidP="005D2E73">
      <w:pPr>
        <w:pStyle w:val="Heading7"/>
        <w:bidi/>
        <w:spacing w:line="276" w:lineRule="auto"/>
        <w:rPr>
          <w:rFonts w:ascii="Simplified Arabic" w:hAnsi="Simplified Arabic" w:cs="Simplified Arabic"/>
          <w:b/>
          <w:bCs/>
          <w:sz w:val="22"/>
          <w:szCs w:val="22"/>
          <w:u w:val="none"/>
        </w:rPr>
      </w:pPr>
      <w:r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25</w:t>
      </w:r>
      <w:r w:rsidR="00BE1A4D" w:rsidRPr="005D2E73">
        <w:rPr>
          <w:rFonts w:ascii="Simplified Arabic" w:hAnsi="Simplified Arabic" w:cs="Simplified Arabic"/>
          <w:b/>
          <w:bCs/>
          <w:sz w:val="22"/>
          <w:szCs w:val="22"/>
          <w:u w:val="none"/>
        </w:rPr>
        <w:t>.</w:t>
      </w:r>
      <w:r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 xml:space="preserve"> المراجع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EC794D" w:rsidRPr="005D2E73" w:rsidTr="009077FE">
        <w:trPr>
          <w:trHeight w:val="6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CE" w:rsidRPr="00E867CE" w:rsidRDefault="009A539D" w:rsidP="00E867CE">
            <w:pPr>
              <w:tabs>
                <w:tab w:val="left" w:pos="1686"/>
              </w:tabs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1. </w:t>
            </w:r>
            <w:r w:rsidR="008F7AD4" w:rsidRPr="005D2E7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المراجع الرئيسيه</w:t>
            </w:r>
            <w:r w:rsidR="008F7AD4" w:rsidRPr="00E867CE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:</w:t>
            </w:r>
            <w:r w:rsidR="00E867CE" w:rsidRPr="00E867CE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</w:p>
          <w:p w:rsidR="006A1D1C" w:rsidRPr="00801DAD" w:rsidRDefault="006A1D1C" w:rsidP="006A1D1C">
            <w:pPr>
              <w:pStyle w:val="ListParagraph"/>
              <w:numPr>
                <w:ilvl w:val="0"/>
                <w:numId w:val="15"/>
              </w:numPr>
              <w:tabs>
                <w:tab w:val="left" w:pos="1686"/>
              </w:tabs>
              <w:rPr>
                <w:rFonts w:asciiTheme="majorBidi" w:hAnsiTheme="majorBidi" w:cstheme="majorBidi"/>
                <w:szCs w:val="20"/>
              </w:rPr>
            </w:pPr>
            <w:r>
              <w:t xml:space="preserve">The Economics of Recreation, Leisure and Tourism, John Tribe, 2011 </w:t>
            </w:r>
          </w:p>
          <w:p w:rsidR="006A1D1C" w:rsidRPr="00801DAD" w:rsidRDefault="00A74660" w:rsidP="006A1D1C">
            <w:pPr>
              <w:pStyle w:val="ListParagraph"/>
              <w:numPr>
                <w:ilvl w:val="0"/>
                <w:numId w:val="15"/>
              </w:numPr>
              <w:tabs>
                <w:tab w:val="left" w:pos="1686"/>
              </w:tabs>
              <w:rPr>
                <w:rFonts w:asciiTheme="majorBidi" w:hAnsiTheme="majorBidi" w:cstheme="majorBidi"/>
                <w:szCs w:val="20"/>
              </w:rPr>
            </w:pPr>
            <w:hyperlink r:id="rId15" w:history="1">
              <w:r w:rsidR="006A1D1C" w:rsidRPr="001B6B9D">
                <w:rPr>
                  <w:rStyle w:val="Hyperlink"/>
                  <w:rFonts w:cs="Times New Roman"/>
                </w:rPr>
                <w:t>http://www.sciencedirect.com/science/book/9780080890500</w:t>
              </w:r>
            </w:hyperlink>
            <w:r w:rsidR="006A1D1C">
              <w:t xml:space="preserve"> </w:t>
            </w:r>
          </w:p>
          <w:p w:rsidR="006A1D1C" w:rsidRPr="00801DAD" w:rsidRDefault="006A1D1C" w:rsidP="006A1D1C">
            <w:pPr>
              <w:pStyle w:val="ListParagraph"/>
              <w:numPr>
                <w:ilvl w:val="0"/>
                <w:numId w:val="15"/>
              </w:numPr>
              <w:tabs>
                <w:tab w:val="left" w:pos="1686"/>
              </w:tabs>
              <w:rPr>
                <w:rFonts w:asciiTheme="majorBidi" w:hAnsiTheme="majorBidi" w:cstheme="majorBidi"/>
                <w:szCs w:val="20"/>
              </w:rPr>
            </w:pPr>
            <w:r>
              <w:t xml:space="preserve"> Dwyer, Larry; Forsyth, Peter; Dwyer, Wayne (2011-08-31). Tourism Economics and Policy (Aspects of Tourism Texts) </w:t>
            </w:r>
          </w:p>
          <w:p w:rsidR="006A1D1C" w:rsidRPr="00801DAD" w:rsidRDefault="006A1D1C" w:rsidP="006A1D1C">
            <w:pPr>
              <w:pStyle w:val="ListParagraph"/>
              <w:numPr>
                <w:ilvl w:val="0"/>
                <w:numId w:val="15"/>
              </w:numPr>
              <w:tabs>
                <w:tab w:val="left" w:pos="1686"/>
              </w:tabs>
              <w:rPr>
                <w:rFonts w:asciiTheme="majorBidi" w:hAnsiTheme="majorBidi" w:cstheme="majorBidi"/>
                <w:szCs w:val="20"/>
              </w:rPr>
            </w:pPr>
            <w:r>
              <w:t xml:space="preserve">Tourism economics, Lundberg, Donald E., John Wiley, New </w:t>
            </w:r>
            <w:proofErr w:type="gramStart"/>
            <w:r>
              <w:t>York :</w:t>
            </w:r>
            <w:proofErr w:type="gramEnd"/>
            <w:r>
              <w:t xml:space="preserve"> c1995.</w:t>
            </w:r>
          </w:p>
          <w:p w:rsidR="005D2E73" w:rsidRPr="00643C55" w:rsidRDefault="005D2E73" w:rsidP="00BE4362">
            <w:pPr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</w:tbl>
    <w:p w:rsidR="00B143AC" w:rsidRPr="005D2E73" w:rsidRDefault="00E52A8A" w:rsidP="005D2E73">
      <w:pPr>
        <w:pStyle w:val="ps2"/>
        <w:bidi/>
        <w:spacing w:before="240" w:after="120" w:line="276" w:lineRule="auto"/>
        <w:rPr>
          <w:rFonts w:ascii="Simplified Arabic" w:hAnsi="Simplified Arabic" w:cs="Simplified Arabic"/>
          <w:b w:val="0"/>
          <w:bCs w:val="0"/>
          <w:sz w:val="22"/>
          <w:szCs w:val="22"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</w:rPr>
        <w:t>26.</w:t>
      </w:r>
      <w:r w:rsidR="00A12E46" w:rsidRPr="005D2E73">
        <w:rPr>
          <w:rFonts w:ascii="Simplified Arabic" w:hAnsi="Simplified Arabic" w:cs="Simplified Arabic"/>
          <w:sz w:val="22"/>
          <w:szCs w:val="22"/>
          <w:rtl/>
        </w:rPr>
        <w:t xml:space="preserve"> معلومات إضافية</w:t>
      </w:r>
    </w:p>
    <w:tbl>
      <w:tblPr>
        <w:tblW w:w="978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781"/>
      </w:tblGrid>
      <w:tr w:rsidR="00B143AC" w:rsidRPr="005D2E73" w:rsidTr="0023297C">
        <w:tc>
          <w:tcPr>
            <w:tcW w:w="9781" w:type="dxa"/>
          </w:tcPr>
          <w:p w:rsidR="00F06879" w:rsidRPr="005D2E73" w:rsidRDefault="009D57B5" w:rsidP="005D2E73">
            <w:pPr>
              <w:bidi/>
              <w:spacing w:line="276" w:lineRule="auto"/>
              <w:rPr>
                <w:sz w:val="22"/>
                <w:szCs w:val="22"/>
                <w:lang w:bidi="ar-JO"/>
              </w:rPr>
            </w:pPr>
            <w:r w:rsidRPr="005D2E73">
              <w:rPr>
                <w:rFonts w:hint="cs"/>
                <w:sz w:val="22"/>
                <w:szCs w:val="22"/>
                <w:rtl/>
                <w:lang w:bidi="ar-JO"/>
              </w:rPr>
              <w:t>لا يوجد</w:t>
            </w:r>
          </w:p>
        </w:tc>
      </w:tr>
    </w:tbl>
    <w:p w:rsidR="00E3123F" w:rsidRPr="005D2E73" w:rsidRDefault="00E3123F" w:rsidP="005D2E73">
      <w:pPr>
        <w:bidi/>
        <w:spacing w:line="276" w:lineRule="auto"/>
        <w:rPr>
          <w:rFonts w:ascii="Simplified Arabic" w:hAnsi="Simplified Arabic" w:cs="Simplified Arabic"/>
          <w:sz w:val="22"/>
          <w:szCs w:val="22"/>
          <w:rtl/>
          <w:lang w:val="en-US"/>
        </w:rPr>
      </w:pPr>
    </w:p>
    <w:p w:rsidR="00E3123F" w:rsidRPr="005D2E73" w:rsidRDefault="00E3123F" w:rsidP="00C36375">
      <w:pPr>
        <w:bidi/>
        <w:rPr>
          <w:rFonts w:ascii="Simplified Arabic" w:hAnsi="Simplified Arabic" w:cs="Simplified Arabic"/>
          <w:sz w:val="22"/>
          <w:szCs w:val="22"/>
          <w:rtl/>
          <w:lang w:val="en-US"/>
        </w:rPr>
      </w:pPr>
    </w:p>
    <w:p w:rsidR="005D2E73" w:rsidRDefault="00CF081D" w:rsidP="00C36375">
      <w:pPr>
        <w:bidi/>
        <w:rPr>
          <w:rFonts w:ascii="Simplified Arabic" w:hAnsi="Simplified Arabic" w:cs="Simplified Arabic"/>
          <w:sz w:val="22"/>
          <w:szCs w:val="22"/>
          <w:rtl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مدرس أو 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منسق المادة: </w:t>
      </w:r>
      <w:r w:rsidR="00C36375" w:rsidRPr="00C36375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/>
        </w:rPr>
        <w:t>د. اسماعيل ابوعامود</w:t>
      </w:r>
      <w:r w:rsidR="00C36375"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 </w:t>
      </w:r>
      <w:r w:rsidR="00E3123F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 التوقيع: ----------------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الت</w:t>
      </w:r>
      <w:r w:rsidR="00A462D0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اريخ: ------------------</w:t>
      </w:r>
    </w:p>
    <w:p w:rsidR="00A12E46" w:rsidRPr="005D2E73" w:rsidRDefault="00B24A22" w:rsidP="00C36375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/ القسم: ---------------</w:t>
      </w:r>
      <w:r w:rsidR="00CF081D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---------</w:t>
      </w:r>
      <w:r w:rsidR="00C36375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- التوقيع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>---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>-----------</w:t>
      </w:r>
    </w:p>
    <w:p w:rsidR="00C36375" w:rsidRDefault="00A12E46" w:rsidP="00C36375">
      <w:pPr>
        <w:bidi/>
        <w:rPr>
          <w:rFonts w:ascii="Simplified Arabic" w:hAnsi="Simplified Arabic" w:cs="Simplified Arabic"/>
          <w:sz w:val="22"/>
          <w:szCs w:val="22"/>
          <w:rtl/>
          <w:lang w:val="en-US"/>
        </w:rPr>
      </w:pPr>
      <w:r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رئيس القسم: ------------------------</w:t>
      </w:r>
      <w:r w:rsidR="00C36375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----------------</w:t>
      </w:r>
      <w:r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- التوقيع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---------------</w:t>
      </w:r>
      <w:r w:rsidR="00C36375">
        <w:rPr>
          <w:rFonts w:ascii="Simplified Arabic" w:hAnsi="Simplified Arabic" w:cs="Simplified Arabic"/>
          <w:sz w:val="22"/>
          <w:szCs w:val="22"/>
          <w:lang w:val="en-US"/>
        </w:rPr>
        <w:t>-----</w:t>
      </w:r>
    </w:p>
    <w:p w:rsidR="00A12E46" w:rsidRPr="005D2E73" w:rsidRDefault="00B24A22" w:rsidP="00C36375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الخطة/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 الكلية: ------------------------- التوقيع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>---------------------------</w:t>
      </w:r>
    </w:p>
    <w:p w:rsidR="00A12E46" w:rsidRPr="005D2E73" w:rsidRDefault="00A12E46" w:rsidP="00C36375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العميد: ------------------------------------------- التوقيع</w:t>
      </w:r>
      <w:r w:rsidRPr="005D2E73">
        <w:rPr>
          <w:rFonts w:ascii="Simplified Arabic" w:hAnsi="Simplified Arabic" w:cs="Simplified Arabic"/>
          <w:sz w:val="22"/>
          <w:szCs w:val="22"/>
          <w:lang w:val="en-US"/>
        </w:rPr>
        <w:t>--------------------------</w:t>
      </w:r>
    </w:p>
    <w:sectPr w:rsidR="00A12E46" w:rsidRPr="005D2E73" w:rsidSect="00CF081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77" w:rsidRDefault="00B11477">
      <w:r>
        <w:separator/>
      </w:r>
    </w:p>
  </w:endnote>
  <w:endnote w:type="continuationSeparator" w:id="0">
    <w:p w:rsidR="00B11477" w:rsidRDefault="00B1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48" w:rsidRDefault="00C93248" w:rsidP="00382671">
    <w:pPr>
      <w:pStyle w:val="Footer"/>
      <w:rPr>
        <w:rStyle w:val="PageNumber"/>
      </w:rPr>
    </w:pPr>
    <w:r>
      <w:t xml:space="preserve">        </w:t>
    </w:r>
  </w:p>
  <w:p w:rsidR="00332B9A" w:rsidRDefault="00A74660" w:rsidP="00C93248">
    <w:pPr>
      <w:pStyle w:val="Footer"/>
      <w:jc w:val="right"/>
    </w:pPr>
    <w:fldSimple w:instr=" PAGE   \* MERGEFORMAT ">
      <w:r w:rsidR="00F93187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D" w:rsidRDefault="00A74660">
    <w:pPr>
      <w:pStyle w:val="Footer"/>
      <w:jc w:val="right"/>
    </w:pPr>
    <w:fldSimple w:instr=" PAGE   \* MERGEFORMAT ">
      <w:r w:rsidR="00F93187">
        <w:rPr>
          <w:noProof/>
        </w:rPr>
        <w:t>1</w:t>
      </w:r>
    </w:fldSimple>
  </w:p>
  <w:p w:rsidR="00CF081D" w:rsidRDefault="00CF0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77" w:rsidRDefault="00B11477">
      <w:r>
        <w:separator/>
      </w:r>
    </w:p>
  </w:footnote>
  <w:footnote w:type="continuationSeparator" w:id="0">
    <w:p w:rsidR="00B11477" w:rsidRDefault="00B11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20" w:rsidRPr="00F51120" w:rsidRDefault="00F51120" w:rsidP="00596E0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</w:t>
    </w:r>
    <w:r w:rsidR="00A75C88">
      <w:rPr>
        <w:rFonts w:ascii="Times New Roman" w:hAnsi="Times New Roman" w:cs="Arial" w:hint="cs"/>
        <w:rtl/>
      </w:rPr>
      <w:t>مركز الاعتماد وضمان الجودة</w:t>
    </w:r>
    <w:r w:rsidRPr="00F51120">
      <w:rPr>
        <w:rFonts w:ascii="Times New Roman" w:hAnsi="Times New Roman" w:cs="Arial"/>
      </w:rPr>
      <w:t xml:space="preserve">                                </w:t>
    </w:r>
    <w:r w:rsidR="00596E06">
      <w:rPr>
        <w:rFonts w:ascii="Times New Roman" w:hAnsi="Times New Roman" w:cs="Arial" w:hint="cs"/>
        <w:rtl/>
      </w:rPr>
      <w:t>مخطط الماد</w:t>
    </w:r>
    <w:r w:rsidR="00A75C88">
      <w:rPr>
        <w:rFonts w:ascii="Times New Roman" w:hAnsi="Times New Roman" w:cs="Arial" w:hint="cs"/>
        <w:rtl/>
      </w:rPr>
      <w:t>ة</w:t>
    </w:r>
    <w:r w:rsidR="00596E06">
      <w:rPr>
        <w:rFonts w:ascii="Times New Roman" w:hAnsi="Times New Roman" w:cs="Arial" w:hint="cs"/>
        <w:rtl/>
      </w:rPr>
      <w:t xml:space="preserve"> الدراسية</w:t>
    </w:r>
    <w:r w:rsidRPr="00F51120">
      <w:rPr>
        <w:rFonts w:ascii="Times New Roman" w:hAnsi="Times New Roman" w:cs="Arial"/>
      </w:rPr>
      <w:t xml:space="preserve">                         </w:t>
    </w:r>
    <w:r w:rsidR="00A75C88">
      <w:rPr>
        <w:rFonts w:ascii="Times New Roman" w:hAnsi="Times New Roman" w:cs="Arial" w:hint="cs"/>
        <w:rtl/>
      </w:rPr>
      <w:t>الجامعة الأردنية</w:t>
    </w:r>
  </w:p>
  <w:p w:rsidR="00CC4F1F" w:rsidRDefault="00CC4F1F">
    <w:pPr>
      <w:pStyle w:val="Header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C7" w:rsidRDefault="00C36375" w:rsidP="00A47C18">
    <w:pPr>
      <w:jc w:val="right"/>
      <w:rPr>
        <w:rFonts w:ascii="Simplified Arabic" w:hAnsi="Simplified Arabic" w:cs="Simplified Arabic"/>
        <w:sz w:val="22"/>
        <w:szCs w:val="22"/>
      </w:rPr>
    </w:pP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-1356360</wp:posOffset>
          </wp:positionV>
          <wp:extent cx="1066800" cy="5562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5935345</wp:posOffset>
          </wp:positionH>
          <wp:positionV relativeFrom="margin">
            <wp:posOffset>-1356360</wp:posOffset>
          </wp:positionV>
          <wp:extent cx="504825" cy="571500"/>
          <wp:effectExtent l="1905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25C7" w:rsidRDefault="005225C7" w:rsidP="00A47C18">
    <w:pPr>
      <w:rPr>
        <w:rFonts w:ascii="Simplified Arabic" w:hAnsi="Simplified Arabic" w:cs="Simplified Arabic"/>
        <w:sz w:val="22"/>
        <w:szCs w:val="22"/>
      </w:rPr>
    </w:pPr>
  </w:p>
  <w:p w:rsidR="005225C7" w:rsidRPr="005225C7" w:rsidRDefault="005225C7" w:rsidP="005225C7">
    <w:pPr>
      <w:jc w:val="center"/>
      <w:rPr>
        <w:rFonts w:ascii="Simplified Arabic" w:hAnsi="Simplified Arabic" w:cs="Simplified Arabic"/>
        <w:b/>
        <w:bCs/>
        <w:sz w:val="22"/>
        <w:szCs w:val="22"/>
        <w:lang w:bidi="ar-JO"/>
      </w:rPr>
    </w:pP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>مركز الاعتماد وضمان الجودة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</w:t>
    </w:r>
    <w:r w:rsidR="00987E8A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     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</w:t>
    </w:r>
    <w:r w:rsidRPr="005225C7">
      <w:rPr>
        <w:rFonts w:ascii="Times New Roman" w:hAnsi="Times New Roman" w:cs="Arial" w:hint="cs"/>
        <w:b/>
        <w:bCs/>
        <w:rtl/>
      </w:rPr>
      <w:t>مخطط المادة الدراسية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     </w:t>
    </w:r>
    <w:r w:rsidRPr="005225C7">
      <w:rPr>
        <w:rFonts w:ascii="Simplified Arabic" w:hAnsi="Simplified Arabic" w:cs="Simplified Arabic"/>
        <w:b/>
        <w:bCs/>
        <w:color w:val="000000"/>
        <w:sz w:val="22"/>
        <w:szCs w:val="22"/>
        <w:rtl/>
        <w:lang w:bidi="ar-JO"/>
      </w:rPr>
      <w:t>الجامعة الأردنية</w:t>
    </w:r>
  </w:p>
  <w:p w:rsidR="005225C7" w:rsidRPr="004F47B6" w:rsidRDefault="005225C7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5225C7">
    <w:pPr>
      <w:pStyle w:val="Header"/>
      <w:jc w:val="right"/>
      <w:rPr>
        <w:b/>
        <w:sz w:val="28"/>
      </w:rPr>
    </w:pPr>
  </w:p>
  <w:p w:rsidR="005225C7" w:rsidRDefault="00522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B10FA"/>
    <w:multiLevelType w:val="hybridMultilevel"/>
    <w:tmpl w:val="EFC4E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78DD"/>
    <w:multiLevelType w:val="hybridMultilevel"/>
    <w:tmpl w:val="2B70C3BC"/>
    <w:lvl w:ilvl="0" w:tplc="55E46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12E71"/>
    <w:multiLevelType w:val="hybridMultilevel"/>
    <w:tmpl w:val="A066E99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686B"/>
    <w:multiLevelType w:val="hybridMultilevel"/>
    <w:tmpl w:val="21C6F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857FC"/>
    <w:multiLevelType w:val="hybridMultilevel"/>
    <w:tmpl w:val="979A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CE1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B4F78"/>
    <w:multiLevelType w:val="hybridMultilevel"/>
    <w:tmpl w:val="EA7AD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0B7573"/>
    <w:multiLevelType w:val="hybridMultilevel"/>
    <w:tmpl w:val="292CC8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0E177F"/>
    <w:multiLevelType w:val="hybridMultilevel"/>
    <w:tmpl w:val="570C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22193"/>
    <w:multiLevelType w:val="hybridMultilevel"/>
    <w:tmpl w:val="11961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32950"/>
    <w:multiLevelType w:val="hybridMultilevel"/>
    <w:tmpl w:val="8D72F35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718D088E"/>
    <w:multiLevelType w:val="hybridMultilevel"/>
    <w:tmpl w:val="875C503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8F64E5E"/>
    <w:multiLevelType w:val="hybridMultilevel"/>
    <w:tmpl w:val="53D81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86227"/>
    <w:multiLevelType w:val="hybridMultilevel"/>
    <w:tmpl w:val="0A9AF54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A5792A"/>
    <w:multiLevelType w:val="hybridMultilevel"/>
    <w:tmpl w:val="AA2E2970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016DA"/>
    <w:rsid w:val="00002718"/>
    <w:rsid w:val="00002735"/>
    <w:rsid w:val="00004C72"/>
    <w:rsid w:val="000165F1"/>
    <w:rsid w:val="00016899"/>
    <w:rsid w:val="000177B5"/>
    <w:rsid w:val="0002388B"/>
    <w:rsid w:val="00024732"/>
    <w:rsid w:val="00033392"/>
    <w:rsid w:val="00033CA1"/>
    <w:rsid w:val="00035167"/>
    <w:rsid w:val="00045D0D"/>
    <w:rsid w:val="00047D5D"/>
    <w:rsid w:val="00067406"/>
    <w:rsid w:val="000700F3"/>
    <w:rsid w:val="00074602"/>
    <w:rsid w:val="00075035"/>
    <w:rsid w:val="000C17DB"/>
    <w:rsid w:val="000C47AB"/>
    <w:rsid w:val="000E10C1"/>
    <w:rsid w:val="000E3706"/>
    <w:rsid w:val="000F6AE2"/>
    <w:rsid w:val="00100132"/>
    <w:rsid w:val="00102C68"/>
    <w:rsid w:val="001077F2"/>
    <w:rsid w:val="001128D9"/>
    <w:rsid w:val="001143B0"/>
    <w:rsid w:val="00114E3C"/>
    <w:rsid w:val="00121183"/>
    <w:rsid w:val="0012294E"/>
    <w:rsid w:val="00125673"/>
    <w:rsid w:val="00142D4D"/>
    <w:rsid w:val="00144561"/>
    <w:rsid w:val="00146065"/>
    <w:rsid w:val="00147137"/>
    <w:rsid w:val="00150244"/>
    <w:rsid w:val="00150C7F"/>
    <w:rsid w:val="001539BC"/>
    <w:rsid w:val="001562AA"/>
    <w:rsid w:val="0016615A"/>
    <w:rsid w:val="00167E95"/>
    <w:rsid w:val="001711B8"/>
    <w:rsid w:val="00172634"/>
    <w:rsid w:val="001731B3"/>
    <w:rsid w:val="00180392"/>
    <w:rsid w:val="001820D1"/>
    <w:rsid w:val="00186C8E"/>
    <w:rsid w:val="001934D6"/>
    <w:rsid w:val="001A333D"/>
    <w:rsid w:val="001A551C"/>
    <w:rsid w:val="001D565B"/>
    <w:rsid w:val="001D5714"/>
    <w:rsid w:val="001E45AD"/>
    <w:rsid w:val="001F1E38"/>
    <w:rsid w:val="001F26BA"/>
    <w:rsid w:val="001F31EA"/>
    <w:rsid w:val="001F605E"/>
    <w:rsid w:val="001F7E43"/>
    <w:rsid w:val="00201381"/>
    <w:rsid w:val="002024A0"/>
    <w:rsid w:val="002026E9"/>
    <w:rsid w:val="002125A3"/>
    <w:rsid w:val="00212B07"/>
    <w:rsid w:val="00214A83"/>
    <w:rsid w:val="00222009"/>
    <w:rsid w:val="00223A00"/>
    <w:rsid w:val="0023297C"/>
    <w:rsid w:val="002346F7"/>
    <w:rsid w:val="002364C4"/>
    <w:rsid w:val="002445EA"/>
    <w:rsid w:val="00265C69"/>
    <w:rsid w:val="00266E80"/>
    <w:rsid w:val="002824AC"/>
    <w:rsid w:val="00291693"/>
    <w:rsid w:val="002A27C9"/>
    <w:rsid w:val="002A5C1E"/>
    <w:rsid w:val="002B3E9C"/>
    <w:rsid w:val="002D0E1D"/>
    <w:rsid w:val="002E07E7"/>
    <w:rsid w:val="002E4A18"/>
    <w:rsid w:val="002E6AB6"/>
    <w:rsid w:val="00310A24"/>
    <w:rsid w:val="00312629"/>
    <w:rsid w:val="00313C48"/>
    <w:rsid w:val="00314838"/>
    <w:rsid w:val="003173A1"/>
    <w:rsid w:val="003259AF"/>
    <w:rsid w:val="00327A0D"/>
    <w:rsid w:val="00332B9A"/>
    <w:rsid w:val="0033559A"/>
    <w:rsid w:val="00340AF1"/>
    <w:rsid w:val="003411E7"/>
    <w:rsid w:val="003475D0"/>
    <w:rsid w:val="00352ADA"/>
    <w:rsid w:val="003572F3"/>
    <w:rsid w:val="00373DBE"/>
    <w:rsid w:val="00373FBD"/>
    <w:rsid w:val="003760B3"/>
    <w:rsid w:val="00377114"/>
    <w:rsid w:val="00382671"/>
    <w:rsid w:val="0038311E"/>
    <w:rsid w:val="003843EA"/>
    <w:rsid w:val="0039617E"/>
    <w:rsid w:val="003B332E"/>
    <w:rsid w:val="003E1014"/>
    <w:rsid w:val="003F2C7B"/>
    <w:rsid w:val="0040020F"/>
    <w:rsid w:val="004002D4"/>
    <w:rsid w:val="0040165E"/>
    <w:rsid w:val="0040730C"/>
    <w:rsid w:val="00417600"/>
    <w:rsid w:val="004202C0"/>
    <w:rsid w:val="00420B90"/>
    <w:rsid w:val="0042205B"/>
    <w:rsid w:val="00422A24"/>
    <w:rsid w:val="00423952"/>
    <w:rsid w:val="00423C58"/>
    <w:rsid w:val="004319E2"/>
    <w:rsid w:val="004342E5"/>
    <w:rsid w:val="00451008"/>
    <w:rsid w:val="00453BFA"/>
    <w:rsid w:val="004832DA"/>
    <w:rsid w:val="004862D5"/>
    <w:rsid w:val="00496DA5"/>
    <w:rsid w:val="004A2E60"/>
    <w:rsid w:val="004A3140"/>
    <w:rsid w:val="004A4D28"/>
    <w:rsid w:val="004A63E8"/>
    <w:rsid w:val="004A707E"/>
    <w:rsid w:val="004B5C8D"/>
    <w:rsid w:val="004B7681"/>
    <w:rsid w:val="004C39CD"/>
    <w:rsid w:val="004D40C5"/>
    <w:rsid w:val="004F4700"/>
    <w:rsid w:val="004F493F"/>
    <w:rsid w:val="00505016"/>
    <w:rsid w:val="00506050"/>
    <w:rsid w:val="005142DD"/>
    <w:rsid w:val="00515C46"/>
    <w:rsid w:val="005225C7"/>
    <w:rsid w:val="005303D7"/>
    <w:rsid w:val="00534081"/>
    <w:rsid w:val="0054035A"/>
    <w:rsid w:val="005472E9"/>
    <w:rsid w:val="00556B3F"/>
    <w:rsid w:val="00562EB5"/>
    <w:rsid w:val="005673C0"/>
    <w:rsid w:val="00570202"/>
    <w:rsid w:val="00572F9A"/>
    <w:rsid w:val="00583F44"/>
    <w:rsid w:val="00585E23"/>
    <w:rsid w:val="005867A1"/>
    <w:rsid w:val="00592640"/>
    <w:rsid w:val="00596E06"/>
    <w:rsid w:val="005B1749"/>
    <w:rsid w:val="005C0BF7"/>
    <w:rsid w:val="005C1F34"/>
    <w:rsid w:val="005D2E73"/>
    <w:rsid w:val="005D62B7"/>
    <w:rsid w:val="005E72FE"/>
    <w:rsid w:val="005F6042"/>
    <w:rsid w:val="00610319"/>
    <w:rsid w:val="00616DF2"/>
    <w:rsid w:val="00620096"/>
    <w:rsid w:val="00625256"/>
    <w:rsid w:val="00627DDC"/>
    <w:rsid w:val="006365D6"/>
    <w:rsid w:val="00643C55"/>
    <w:rsid w:val="006457F7"/>
    <w:rsid w:val="0064628C"/>
    <w:rsid w:val="00666969"/>
    <w:rsid w:val="00671D3D"/>
    <w:rsid w:val="00671F00"/>
    <w:rsid w:val="0067568D"/>
    <w:rsid w:val="00676685"/>
    <w:rsid w:val="00683A68"/>
    <w:rsid w:val="00693873"/>
    <w:rsid w:val="00695379"/>
    <w:rsid w:val="006A1D1C"/>
    <w:rsid w:val="006A5EFA"/>
    <w:rsid w:val="006A612F"/>
    <w:rsid w:val="006B022D"/>
    <w:rsid w:val="006B2D5A"/>
    <w:rsid w:val="006C2C6F"/>
    <w:rsid w:val="006C668C"/>
    <w:rsid w:val="006C7F10"/>
    <w:rsid w:val="006F70C6"/>
    <w:rsid w:val="006F7D3E"/>
    <w:rsid w:val="00713707"/>
    <w:rsid w:val="00715328"/>
    <w:rsid w:val="00716835"/>
    <w:rsid w:val="00722072"/>
    <w:rsid w:val="00723D23"/>
    <w:rsid w:val="007265EC"/>
    <w:rsid w:val="0075066C"/>
    <w:rsid w:val="0075627D"/>
    <w:rsid w:val="00756EC9"/>
    <w:rsid w:val="00761E80"/>
    <w:rsid w:val="007637BC"/>
    <w:rsid w:val="007643B7"/>
    <w:rsid w:val="0076698E"/>
    <w:rsid w:val="00766C21"/>
    <w:rsid w:val="00775228"/>
    <w:rsid w:val="007843D8"/>
    <w:rsid w:val="00793BB2"/>
    <w:rsid w:val="007957AA"/>
    <w:rsid w:val="00797D4D"/>
    <w:rsid w:val="007B266D"/>
    <w:rsid w:val="007B31BF"/>
    <w:rsid w:val="007D05FC"/>
    <w:rsid w:val="007D1F60"/>
    <w:rsid w:val="007D6082"/>
    <w:rsid w:val="007D76F3"/>
    <w:rsid w:val="007E0741"/>
    <w:rsid w:val="007E1C71"/>
    <w:rsid w:val="007E2DD6"/>
    <w:rsid w:val="007E4658"/>
    <w:rsid w:val="007E4B26"/>
    <w:rsid w:val="007F2804"/>
    <w:rsid w:val="007F629D"/>
    <w:rsid w:val="00800C80"/>
    <w:rsid w:val="008016F7"/>
    <w:rsid w:val="00804135"/>
    <w:rsid w:val="008064E2"/>
    <w:rsid w:val="0081060D"/>
    <w:rsid w:val="00824627"/>
    <w:rsid w:val="00832EDA"/>
    <w:rsid w:val="00836817"/>
    <w:rsid w:val="00836992"/>
    <w:rsid w:val="00840524"/>
    <w:rsid w:val="00847D78"/>
    <w:rsid w:val="00852826"/>
    <w:rsid w:val="00857D99"/>
    <w:rsid w:val="00862D56"/>
    <w:rsid w:val="00863535"/>
    <w:rsid w:val="0086372C"/>
    <w:rsid w:val="00870205"/>
    <w:rsid w:val="00873A36"/>
    <w:rsid w:val="00877C02"/>
    <w:rsid w:val="00880DAA"/>
    <w:rsid w:val="008833FE"/>
    <w:rsid w:val="008845C8"/>
    <w:rsid w:val="008845EF"/>
    <w:rsid w:val="00885F86"/>
    <w:rsid w:val="00887DB7"/>
    <w:rsid w:val="00897672"/>
    <w:rsid w:val="008A098F"/>
    <w:rsid w:val="008B05EA"/>
    <w:rsid w:val="008B43FD"/>
    <w:rsid w:val="008D27EF"/>
    <w:rsid w:val="008D2C3F"/>
    <w:rsid w:val="008D5749"/>
    <w:rsid w:val="008E5B2D"/>
    <w:rsid w:val="008E64E7"/>
    <w:rsid w:val="008F1285"/>
    <w:rsid w:val="008F2A28"/>
    <w:rsid w:val="008F32BC"/>
    <w:rsid w:val="008F6EF2"/>
    <w:rsid w:val="008F7791"/>
    <w:rsid w:val="008F7AD4"/>
    <w:rsid w:val="0090452F"/>
    <w:rsid w:val="009077FE"/>
    <w:rsid w:val="00920726"/>
    <w:rsid w:val="00920768"/>
    <w:rsid w:val="009310E1"/>
    <w:rsid w:val="00934132"/>
    <w:rsid w:val="009360B0"/>
    <w:rsid w:val="00937BBA"/>
    <w:rsid w:val="00940575"/>
    <w:rsid w:val="009425B1"/>
    <w:rsid w:val="0095001D"/>
    <w:rsid w:val="00955553"/>
    <w:rsid w:val="00956EC6"/>
    <w:rsid w:val="00960E15"/>
    <w:rsid w:val="00965D7E"/>
    <w:rsid w:val="00972B32"/>
    <w:rsid w:val="009747B0"/>
    <w:rsid w:val="00980C02"/>
    <w:rsid w:val="009824CD"/>
    <w:rsid w:val="00987E8A"/>
    <w:rsid w:val="00990C57"/>
    <w:rsid w:val="00993295"/>
    <w:rsid w:val="00997FE9"/>
    <w:rsid w:val="009A4AD5"/>
    <w:rsid w:val="009A539D"/>
    <w:rsid w:val="009A550F"/>
    <w:rsid w:val="009A7C82"/>
    <w:rsid w:val="009B1CAD"/>
    <w:rsid w:val="009B2B5E"/>
    <w:rsid w:val="009B6777"/>
    <w:rsid w:val="009B6B0A"/>
    <w:rsid w:val="009C6D3F"/>
    <w:rsid w:val="009D57B5"/>
    <w:rsid w:val="009E5872"/>
    <w:rsid w:val="009E6C5C"/>
    <w:rsid w:val="009F3D4E"/>
    <w:rsid w:val="009F7B84"/>
    <w:rsid w:val="00A03E51"/>
    <w:rsid w:val="00A1221B"/>
    <w:rsid w:val="00A12E46"/>
    <w:rsid w:val="00A200FC"/>
    <w:rsid w:val="00A35F60"/>
    <w:rsid w:val="00A42EC1"/>
    <w:rsid w:val="00A45946"/>
    <w:rsid w:val="00A462D0"/>
    <w:rsid w:val="00A47C18"/>
    <w:rsid w:val="00A50BE1"/>
    <w:rsid w:val="00A7356F"/>
    <w:rsid w:val="00A74660"/>
    <w:rsid w:val="00A75C88"/>
    <w:rsid w:val="00A765A4"/>
    <w:rsid w:val="00A76B27"/>
    <w:rsid w:val="00A90D1D"/>
    <w:rsid w:val="00AA0293"/>
    <w:rsid w:val="00AD1543"/>
    <w:rsid w:val="00AE41A7"/>
    <w:rsid w:val="00B016DA"/>
    <w:rsid w:val="00B066F8"/>
    <w:rsid w:val="00B0699B"/>
    <w:rsid w:val="00B10A55"/>
    <w:rsid w:val="00B11477"/>
    <w:rsid w:val="00B143AC"/>
    <w:rsid w:val="00B20BF7"/>
    <w:rsid w:val="00B21CAA"/>
    <w:rsid w:val="00B24A22"/>
    <w:rsid w:val="00B31348"/>
    <w:rsid w:val="00B34DA4"/>
    <w:rsid w:val="00B4064D"/>
    <w:rsid w:val="00B42B72"/>
    <w:rsid w:val="00B439C5"/>
    <w:rsid w:val="00B449BC"/>
    <w:rsid w:val="00B51B69"/>
    <w:rsid w:val="00B53C33"/>
    <w:rsid w:val="00B56D20"/>
    <w:rsid w:val="00B5726A"/>
    <w:rsid w:val="00B61CF0"/>
    <w:rsid w:val="00B73160"/>
    <w:rsid w:val="00B81879"/>
    <w:rsid w:val="00B818FA"/>
    <w:rsid w:val="00B83070"/>
    <w:rsid w:val="00B8469B"/>
    <w:rsid w:val="00B9195A"/>
    <w:rsid w:val="00B93C32"/>
    <w:rsid w:val="00BA3B71"/>
    <w:rsid w:val="00BA4504"/>
    <w:rsid w:val="00BA6193"/>
    <w:rsid w:val="00BC0336"/>
    <w:rsid w:val="00BC1FFC"/>
    <w:rsid w:val="00BE1A4D"/>
    <w:rsid w:val="00BE4362"/>
    <w:rsid w:val="00BF3EDA"/>
    <w:rsid w:val="00BF6DE8"/>
    <w:rsid w:val="00BF79CA"/>
    <w:rsid w:val="00C06816"/>
    <w:rsid w:val="00C10AC0"/>
    <w:rsid w:val="00C31757"/>
    <w:rsid w:val="00C32753"/>
    <w:rsid w:val="00C36375"/>
    <w:rsid w:val="00C41E77"/>
    <w:rsid w:val="00C64BCA"/>
    <w:rsid w:val="00C655A6"/>
    <w:rsid w:val="00C67D03"/>
    <w:rsid w:val="00C71459"/>
    <w:rsid w:val="00C7224A"/>
    <w:rsid w:val="00C7231C"/>
    <w:rsid w:val="00C757F4"/>
    <w:rsid w:val="00C87B41"/>
    <w:rsid w:val="00C90687"/>
    <w:rsid w:val="00C93248"/>
    <w:rsid w:val="00C9471D"/>
    <w:rsid w:val="00CC054D"/>
    <w:rsid w:val="00CC4F1F"/>
    <w:rsid w:val="00CD09CE"/>
    <w:rsid w:val="00CD6024"/>
    <w:rsid w:val="00CD60E5"/>
    <w:rsid w:val="00CD6B52"/>
    <w:rsid w:val="00CD70EC"/>
    <w:rsid w:val="00CF060B"/>
    <w:rsid w:val="00CF081D"/>
    <w:rsid w:val="00CF4B5C"/>
    <w:rsid w:val="00CF711E"/>
    <w:rsid w:val="00D012E8"/>
    <w:rsid w:val="00D05C7C"/>
    <w:rsid w:val="00D11748"/>
    <w:rsid w:val="00D17BCC"/>
    <w:rsid w:val="00D22571"/>
    <w:rsid w:val="00D252DC"/>
    <w:rsid w:val="00D43B2C"/>
    <w:rsid w:val="00D605E8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86923"/>
    <w:rsid w:val="00D928AB"/>
    <w:rsid w:val="00D92C1B"/>
    <w:rsid w:val="00D963DC"/>
    <w:rsid w:val="00DA4469"/>
    <w:rsid w:val="00DB104E"/>
    <w:rsid w:val="00DD25CD"/>
    <w:rsid w:val="00DE6FD6"/>
    <w:rsid w:val="00DE7CB2"/>
    <w:rsid w:val="00DF368A"/>
    <w:rsid w:val="00DF44A2"/>
    <w:rsid w:val="00E00F98"/>
    <w:rsid w:val="00E02A14"/>
    <w:rsid w:val="00E033CD"/>
    <w:rsid w:val="00E15C93"/>
    <w:rsid w:val="00E20D36"/>
    <w:rsid w:val="00E24EE8"/>
    <w:rsid w:val="00E26E31"/>
    <w:rsid w:val="00E3123F"/>
    <w:rsid w:val="00E40BA7"/>
    <w:rsid w:val="00E473AD"/>
    <w:rsid w:val="00E52A8A"/>
    <w:rsid w:val="00E546E1"/>
    <w:rsid w:val="00E55E19"/>
    <w:rsid w:val="00E60297"/>
    <w:rsid w:val="00E60635"/>
    <w:rsid w:val="00E61341"/>
    <w:rsid w:val="00E64CEE"/>
    <w:rsid w:val="00E73622"/>
    <w:rsid w:val="00E744B8"/>
    <w:rsid w:val="00E85850"/>
    <w:rsid w:val="00E867CE"/>
    <w:rsid w:val="00E87470"/>
    <w:rsid w:val="00E92AFA"/>
    <w:rsid w:val="00E949E2"/>
    <w:rsid w:val="00E9554A"/>
    <w:rsid w:val="00E979F9"/>
    <w:rsid w:val="00EA4756"/>
    <w:rsid w:val="00EB348D"/>
    <w:rsid w:val="00EC0C0B"/>
    <w:rsid w:val="00EC2745"/>
    <w:rsid w:val="00EC4F4D"/>
    <w:rsid w:val="00EC794D"/>
    <w:rsid w:val="00EC7DAD"/>
    <w:rsid w:val="00EC7ED7"/>
    <w:rsid w:val="00ED2558"/>
    <w:rsid w:val="00ED6E63"/>
    <w:rsid w:val="00EE6BEC"/>
    <w:rsid w:val="00F06879"/>
    <w:rsid w:val="00F1101D"/>
    <w:rsid w:val="00F20A05"/>
    <w:rsid w:val="00F2346E"/>
    <w:rsid w:val="00F248B9"/>
    <w:rsid w:val="00F24D05"/>
    <w:rsid w:val="00F27A71"/>
    <w:rsid w:val="00F373E6"/>
    <w:rsid w:val="00F4025D"/>
    <w:rsid w:val="00F50625"/>
    <w:rsid w:val="00F51120"/>
    <w:rsid w:val="00F57F5A"/>
    <w:rsid w:val="00F61D34"/>
    <w:rsid w:val="00F65973"/>
    <w:rsid w:val="00F70BB1"/>
    <w:rsid w:val="00F72F99"/>
    <w:rsid w:val="00F93187"/>
    <w:rsid w:val="00FA0BC3"/>
    <w:rsid w:val="00FB1662"/>
    <w:rsid w:val="00FC5969"/>
    <w:rsid w:val="00FC74DA"/>
    <w:rsid w:val="00FD1006"/>
    <w:rsid w:val="00FD3188"/>
    <w:rsid w:val="00FE23DB"/>
    <w:rsid w:val="00FF374A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3B7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BA3B7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A3B71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BA3B71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A3B7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A3B71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BA3B71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BA3B71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BA3B71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BA3B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3B7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BA3B71"/>
    <w:rPr>
      <w:sz w:val="24"/>
    </w:rPr>
  </w:style>
  <w:style w:type="paragraph" w:styleId="BodyText3">
    <w:name w:val="Body Text 3"/>
    <w:basedOn w:val="Normal"/>
    <w:link w:val="BodyText3Char"/>
    <w:rsid w:val="00BA3B71"/>
    <w:rPr>
      <w:i/>
      <w:sz w:val="24"/>
    </w:rPr>
  </w:style>
  <w:style w:type="paragraph" w:styleId="List">
    <w:name w:val="List"/>
    <w:basedOn w:val="Normal"/>
    <w:rsid w:val="00BA3B71"/>
    <w:pPr>
      <w:ind w:left="283" w:hanging="283"/>
    </w:pPr>
  </w:style>
  <w:style w:type="paragraph" w:styleId="Caption">
    <w:name w:val="caption"/>
    <w:basedOn w:val="Normal"/>
    <w:next w:val="Normal"/>
    <w:qFormat/>
    <w:rsid w:val="00BA3B71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BA3B71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BA3B71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BA3B71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BA3B71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BA3B71"/>
    <w:pPr>
      <w:jc w:val="both"/>
    </w:pPr>
  </w:style>
  <w:style w:type="paragraph" w:customStyle="1" w:styleId="level">
    <w:name w:val="level"/>
    <w:basedOn w:val="Normal"/>
    <w:rsid w:val="00BA3B71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BA3B71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BA3B71"/>
    <w:rPr>
      <w:vertAlign w:val="superscript"/>
    </w:rPr>
  </w:style>
  <w:style w:type="character" w:styleId="Hyperlink">
    <w:name w:val="Hyperlink"/>
    <w:rsid w:val="00BA3B71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BA3B71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BA3B71"/>
    <w:rPr>
      <w:color w:val="800080"/>
      <w:u w:val="single"/>
    </w:rPr>
  </w:style>
  <w:style w:type="character" w:styleId="PageNumber">
    <w:name w:val="page number"/>
    <w:basedOn w:val="DefaultParagraphFont"/>
    <w:rsid w:val="00BA3B71"/>
  </w:style>
  <w:style w:type="paragraph" w:styleId="BalloonText">
    <w:name w:val="Balloon Text"/>
    <w:basedOn w:val="Normal"/>
    <w:link w:val="BalloonTextChar"/>
    <w:semiHidden/>
    <w:rsid w:val="00BA3B71"/>
    <w:rPr>
      <w:rFonts w:ascii="Tahoma" w:hAnsi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114E3C"/>
    <w:pPr>
      <w:keepNext/>
      <w:tabs>
        <w:tab w:val="left" w:pos="576"/>
        <w:tab w:val="left" w:pos="1152"/>
        <w:tab w:val="left" w:pos="1728"/>
        <w:tab w:val="left" w:pos="2304"/>
      </w:tabs>
      <w:bidi/>
      <w:spacing w:line="276" w:lineRule="auto"/>
      <w:jc w:val="both"/>
    </w:pPr>
    <w:rPr>
      <w:rFonts w:ascii="Simplified Arabic" w:hAnsi="Simplified Arabic" w:cs="Simplified Arabic"/>
      <w:color w:val="000000"/>
      <w:sz w:val="24"/>
      <w:lang w:bidi="ar-JO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114E3C"/>
    <w:rPr>
      <w:rFonts w:ascii="Simplified Arabic" w:hAnsi="Simplified Arabic" w:cs="Simplified Arabic"/>
      <w:color w:val="000000"/>
      <w:sz w:val="24"/>
      <w:szCs w:val="24"/>
      <w:lang w:val="en-GB" w:bidi="ar-JO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E979F9"/>
    <w:rPr>
      <w:i/>
      <w:iCs/>
    </w:rPr>
  </w:style>
  <w:style w:type="character" w:customStyle="1" w:styleId="st">
    <w:name w:val="st"/>
    <w:rsid w:val="00FE23DB"/>
  </w:style>
  <w:style w:type="paragraph" w:styleId="HTMLPreformatted">
    <w:name w:val="HTML Preformatted"/>
    <w:basedOn w:val="Normal"/>
    <w:link w:val="HTMLPreformattedChar"/>
    <w:uiPriority w:val="99"/>
    <w:unhideWhenUsed/>
    <w:rsid w:val="00B4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9BC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540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7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73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564">
                          <w:marLeft w:val="0"/>
                          <w:marRight w:val="10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.abuamoud@ju.edu.jo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ciencedirect.com/science/book/9780080890500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.okaily@ju.edu.j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7cf9b22c1c8b8c8fbbf39682e07e0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b68727a609b8a62d15c76c15f964fa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FormType xmlns="45804768-7f68-44ad-8493-733ff8c0415e">مخطط المادة الدراسية</FormType>
    <_dlc_DocId xmlns="4c854669-c37d-4e1c-9895-ff9cd39da670">CJCARFC42DW7-3-841</_dlc_DocId>
    <_dlc_DocIdUrl xmlns="4c854669-c37d-4e1c-9895-ff9cd39da670">
      <Url>http://sites.ju.edu.jo/ar/pqmc/_layouts/DocIdRedir.aspx?ID=CJCARFC42DW7-3-841</Url>
      <Description>CJCARFC42DW7-3-841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BCFC38-9ECF-4D18-B238-483F8363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796D93-E8A9-42E8-A61C-EB01710702FF}">
  <ds:schemaRefs>
    <ds:schemaRef ds:uri="http://schemas.microsoft.com/office/2006/metadata/properties"/>
    <ds:schemaRef ds:uri="45804768-7f68-44ad-8493-733ff8c0415e"/>
  </ds:schemaRefs>
</ds:datastoreItem>
</file>

<file path=customXml/itemProps6.xml><?xml version="1.0" encoding="utf-8"?>
<ds:datastoreItem xmlns:ds="http://schemas.openxmlformats.org/officeDocument/2006/customXml" ds:itemID="{EB9A3B7C-A7A1-46BA-AA4D-FE2E520F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1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مخطط المادة الدراسية</vt:lpstr>
    </vt:vector>
  </TitlesOfParts>
  <Company>The University of Sheffield</Company>
  <LinksUpToDate>false</LinksUpToDate>
  <CharactersWithSpaces>6254</CharactersWithSpaces>
  <SharedDoc>false</SharedDoc>
  <HLinks>
    <vt:vector size="54" baseType="variant">
      <vt:variant>
        <vt:i4>5111830</vt:i4>
      </vt:variant>
      <vt:variant>
        <vt:i4>24</vt:i4>
      </vt:variant>
      <vt:variant>
        <vt:i4>0</vt:i4>
      </vt:variant>
      <vt:variant>
        <vt:i4>5</vt:i4>
      </vt:variant>
      <vt:variant>
        <vt:lpwstr>http://www.unwto.org/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http://cf.cdn.unwto.org/sites/all/files/docpdf/gcetbrochureglobalcodear</vt:lpwstr>
      </vt:variant>
      <vt:variant>
        <vt:lpwstr/>
      </vt:variant>
      <vt:variant>
        <vt:i4>196611</vt:i4>
      </vt:variant>
      <vt:variant>
        <vt:i4>18</vt:i4>
      </vt:variant>
      <vt:variant>
        <vt:i4>0</vt:i4>
      </vt:variant>
      <vt:variant>
        <vt:i4>5</vt:i4>
      </vt:variant>
      <vt:variant>
        <vt:lpwstr>https://aljouharh.files.wordpress.com/2012/06/travel.pdf</vt:lpwstr>
      </vt:variant>
      <vt:variant>
        <vt:lpwstr/>
      </vt:variant>
      <vt:variant>
        <vt:i4>4259942</vt:i4>
      </vt:variant>
      <vt:variant>
        <vt:i4>15</vt:i4>
      </vt:variant>
      <vt:variant>
        <vt:i4>0</vt:i4>
      </vt:variant>
      <vt:variant>
        <vt:i4>5</vt:i4>
      </vt:variant>
      <vt:variant>
        <vt:lpwstr>mailto:n.rawabdeh@ju.edu.jo</vt:lpwstr>
      </vt:variant>
      <vt:variant>
        <vt:lpwstr/>
      </vt:variant>
      <vt:variant>
        <vt:i4>4259942</vt:i4>
      </vt:variant>
      <vt:variant>
        <vt:i4>12</vt:i4>
      </vt:variant>
      <vt:variant>
        <vt:i4>0</vt:i4>
      </vt:variant>
      <vt:variant>
        <vt:i4>5</vt:i4>
      </vt:variant>
      <vt:variant>
        <vt:lpwstr>mailto:n.rawabdeh@ju.edu.jo</vt:lpwstr>
      </vt:variant>
      <vt:variant>
        <vt:lpwstr/>
      </vt:variant>
      <vt:variant>
        <vt:i4>4259942</vt:i4>
      </vt:variant>
      <vt:variant>
        <vt:i4>9</vt:i4>
      </vt:variant>
      <vt:variant>
        <vt:i4>0</vt:i4>
      </vt:variant>
      <vt:variant>
        <vt:i4>5</vt:i4>
      </vt:variant>
      <vt:variant>
        <vt:lpwstr>mailto:n.rawabdeh@ju.edu.jo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mailto:m.allan@ju.edu.jo</vt:lpwstr>
      </vt:variant>
      <vt:variant>
        <vt:lpwstr/>
      </vt:variant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mailto:z.rawadieh@ju.edu.jo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mailto:n.okaily@ju.edu.jo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المادة الدراسية</dc:title>
  <dc:creator>Jeannette Downing</dc:creator>
  <cp:lastModifiedBy>Owner</cp:lastModifiedBy>
  <cp:revision>3</cp:revision>
  <cp:lastPrinted>2019-06-12T11:04:00Z</cp:lastPrinted>
  <dcterms:created xsi:type="dcterms:W3CDTF">2020-02-24T19:10:00Z</dcterms:created>
  <dcterms:modified xsi:type="dcterms:W3CDTF">2020-02-24T19:37:00Z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CJCARFC42DW7-3-841</vt:lpwstr>
  </property>
  <property fmtid="{D5CDD505-2E9C-101B-9397-08002B2CF9AE}" pid="3" name="_dlc_DocIdItemGuid">
    <vt:lpwstr>29ed3d94-c27f-4012-a178-6d741edddee1</vt:lpwstr>
  </property>
  <property fmtid="{D5CDD505-2E9C-101B-9397-08002B2CF9AE}" pid="4" name="_dlc_DocIdUrl">
    <vt:lpwstr>http://sites.ju.edu.jo/ar/pqmc/_layouts/DocIdRedir.aspx?ID=CJCARFC42DW7-3-841, CJCARFC42DW7-3-841</vt:lpwstr>
  </property>
</Properties>
</file>